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B9D30" w14:textId="00A6937D" w:rsidR="0034683D" w:rsidRPr="00D145F0" w:rsidRDefault="00115DD4" w:rsidP="004953C9">
      <w:pPr>
        <w:suppressAutoHyphens/>
        <w:spacing w:after="340" w:line="440" w:lineRule="exact"/>
        <w:jc w:val="both"/>
        <w:rPr>
          <w:rFonts w:asciiTheme="minorBidi" w:eastAsia="SimSun" w:hAnsiTheme="minorBidi"/>
          <w:b/>
          <w:i/>
          <w:iCs/>
          <w:noProof/>
          <w:color w:val="005050"/>
          <w:sz w:val="32"/>
          <w:szCs w:val="20"/>
        </w:rPr>
      </w:pPr>
      <w:r w:rsidRPr="00D145F0">
        <w:rPr>
          <w:rFonts w:asciiTheme="minorBidi" w:eastAsia="SimSun" w:hAnsiTheme="minorBidi"/>
          <w:b/>
          <w:i/>
          <w:iCs/>
          <w:noProof/>
          <w:color w:val="005050"/>
          <w:sz w:val="32"/>
          <w:szCs w:val="20"/>
        </w:rPr>
        <mc:AlternateContent>
          <mc:Choice Requires="wps">
            <w:drawing>
              <wp:anchor distT="0" distB="0" distL="114300" distR="114300" simplePos="0" relativeHeight="251661312" behindDoc="0" locked="0" layoutInCell="1" allowOverlap="1" wp14:anchorId="34C3F61A" wp14:editId="2516C246">
                <wp:simplePos x="0" y="0"/>
                <wp:positionH relativeFrom="page">
                  <wp:posOffset>-527050</wp:posOffset>
                </wp:positionH>
                <wp:positionV relativeFrom="paragraph">
                  <wp:posOffset>656590</wp:posOffset>
                </wp:positionV>
                <wp:extent cx="1286510" cy="232410"/>
                <wp:effectExtent l="0" t="0" r="2540" b="0"/>
                <wp:wrapSquare wrapText="bothSides"/>
                <wp:docPr id="2" name="Text Box 2"/>
                <wp:cNvGraphicFramePr/>
                <a:graphic xmlns:a="http://schemas.openxmlformats.org/drawingml/2006/main">
                  <a:graphicData uri="http://schemas.microsoft.com/office/word/2010/wordprocessingShape">
                    <wps:wsp>
                      <wps:cNvSpPr txBox="1"/>
                      <wps:spPr>
                        <a:xfrm rot="16200000">
                          <a:off x="0" y="0"/>
                          <a:ext cx="1286510" cy="2324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1C039D" w14:textId="3F06A00C" w:rsidR="0049104C" w:rsidRPr="00405979" w:rsidRDefault="0049104C" w:rsidP="00E138F7">
                            <w:pPr>
                              <w:spacing w:after="0" w:line="240" w:lineRule="exact"/>
                              <w:ind w:left="-119" w:right="-136" w:firstLine="119"/>
                              <w:jc w:val="center"/>
                              <w:rPr>
                                <w:rFonts w:asciiTheme="minorBidi" w:eastAsia="SimSun" w:hAnsiTheme="minorBidi"/>
                                <w:b/>
                                <w:i/>
                                <w:iCs/>
                                <w:noProof/>
                                <w:color w:val="FFFFFF" w:themeColor="background1"/>
                              </w:rPr>
                            </w:pPr>
                            <w:r>
                              <w:rPr>
                                <w:rFonts w:asciiTheme="minorBidi" w:eastAsia="SimSun" w:hAnsiTheme="minorBidi"/>
                                <w:b/>
                                <w:i/>
                                <w:iCs/>
                                <w:noProof/>
                                <w:color w:val="FFFFFF" w:themeColor="background1"/>
                              </w:rPr>
                              <w:t>Letter to Editor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C3F61A" id="_x0000_t202" coordsize="21600,21600" o:spt="202" path="m,l,21600r21600,l21600,xe">
                <v:stroke joinstyle="miter"/>
                <v:path gradientshapeok="t" o:connecttype="rect"/>
              </v:shapetype>
              <v:shape id="Text Box 2" o:spid="_x0000_s1026" type="#_x0000_t202" style="position:absolute;left:0;text-align:left;margin-left:-41.5pt;margin-top:51.7pt;width:101.3pt;height:18.3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" filled="f" stroked="f">
                <v:textbox>
                  <w:txbxContent>
                    <w:p w14:paraId="181C039D" w14:textId="3F06A00C" w:rsidR="0049104C" w:rsidRPr="00405979" w:rsidRDefault="0049104C" w:rsidP="00E138F7">
                      <w:pPr>
                        <w:spacing w:after="0" w:line="240" w:lineRule="exact"/>
                        <w:ind w:left="-119" w:right="-136" w:firstLine="119"/>
                        <w:jc w:val="center"/>
                        <w:rPr>
                          <w:rFonts w:asciiTheme="minorBidi" w:eastAsia="SimSun" w:hAnsiTheme="minorBidi"/>
                          <w:b/>
                          <w:i/>
                          <w:iCs/>
                          <w:noProof/>
                          <w:color w:val="FFFFFF" w:themeColor="background1"/>
                        </w:rPr>
                      </w:pPr>
                      <w:r>
                        <w:rPr>
                          <w:rFonts w:asciiTheme="minorBidi" w:eastAsia="SimSun" w:hAnsiTheme="minorBidi"/>
                          <w:b/>
                          <w:i/>
                          <w:iCs/>
                          <w:noProof/>
                          <w:color w:val="FFFFFF" w:themeColor="background1"/>
                        </w:rPr>
                        <w:t>Letter to Editor</w:t>
                      </w:r>
                    </w:p>
                  </w:txbxContent>
                </v:textbox>
                <w10:wrap type="square" anchorx="page"/>
              </v:shape>
            </w:pict>
          </mc:Fallback>
        </mc:AlternateContent>
      </w:r>
      <w:r w:rsidRPr="00D145F0">
        <w:rPr>
          <w:rFonts w:asciiTheme="minorBidi" w:eastAsia="SimSun" w:hAnsiTheme="minorBidi"/>
          <w:b/>
          <w:i/>
          <w:iCs/>
          <w:noProof/>
          <w:color w:val="005050"/>
          <w:sz w:val="32"/>
          <w:szCs w:val="20"/>
        </w:rPr>
        <mc:AlternateContent>
          <mc:Choice Requires="wps">
            <w:drawing>
              <wp:anchor distT="0" distB="0" distL="114300" distR="114300" simplePos="0" relativeHeight="251659264" behindDoc="0" locked="0" layoutInCell="1" allowOverlap="1" wp14:anchorId="1C9B24B6" wp14:editId="443ACBD1">
                <wp:simplePos x="0" y="0"/>
                <wp:positionH relativeFrom="page">
                  <wp:posOffset>-676289</wp:posOffset>
                </wp:positionH>
                <wp:positionV relativeFrom="paragraph">
                  <wp:posOffset>523558</wp:posOffset>
                </wp:positionV>
                <wp:extent cx="1456055" cy="419100"/>
                <wp:effectExtent l="4128" t="0" r="0" b="0"/>
                <wp:wrapNone/>
                <wp:docPr id="1" name="Rectangle: Top Corners Rounded 1"/>
                <wp:cNvGraphicFramePr/>
                <a:graphic xmlns:a="http://schemas.openxmlformats.org/drawingml/2006/main">
                  <a:graphicData uri="http://schemas.microsoft.com/office/word/2010/wordprocessingShape">
                    <wps:wsp>
                      <wps:cNvSpPr/>
                      <wps:spPr>
                        <a:xfrm rot="5400000">
                          <a:off x="0" y="0"/>
                          <a:ext cx="1456055" cy="419100"/>
                        </a:xfrm>
                        <a:prstGeom prst="round2SameRect">
                          <a:avLst/>
                        </a:prstGeom>
                        <a:solidFill>
                          <a:srgbClr val="6EC8BE"/>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FF1828" id="Rectangle: Top Corners Rounded 1" o:spid="_x0000_s1026" style="position:absolute;margin-left:-53.25pt;margin-top:41.25pt;width:114.65pt;height:33pt;rotation:90;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145605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" path="m69851,l1386204,v38578,,69851,31273,69851,69851l1456055,419100r,l,419100r,l,69851c,31273,31273,,69851,xe" fillcolor="#6ec8be" stroked="f">
                <v:path arrowok="t" o:connecttype="custom" o:connectlocs="69851,0;1386204,0;1456055,69851;1456055,419100;1456055,419100;0,419100;0,419100;0,69851;69851,0" o:connectangles="0,0,0,0,0,0,0,0,0"/>
                <w10:wrap anchorx="page"/>
              </v:shape>
            </w:pict>
          </mc:Fallback>
        </mc:AlternateContent>
      </w:r>
      <w:r w:rsidR="00D145F0" w:rsidRPr="00D145F0">
        <w:rPr>
          <w:rFonts w:asciiTheme="minorBidi" w:eastAsia="SimSun" w:hAnsiTheme="minorBidi"/>
          <w:b/>
          <w:i/>
          <w:iCs/>
          <w:noProof/>
          <w:color w:val="005050"/>
          <w:sz w:val="32"/>
          <w:szCs w:val="20"/>
        </w:rPr>
        <w:t>ICU Nurses: The Missing Link in Antimicrobial Stewardship in Critical Care</w:t>
      </w:r>
    </w:p>
    <w:p w14:paraId="0C6928F9" w14:textId="167AE156" w:rsidR="0034683D" w:rsidRPr="00D145F0" w:rsidRDefault="00D145F0" w:rsidP="00C84672">
      <w:pPr>
        <w:tabs>
          <w:tab w:val="left" w:pos="7290"/>
        </w:tabs>
        <w:suppressAutoHyphens/>
        <w:spacing w:after="240" w:line="230" w:lineRule="exact"/>
        <w:jc w:val="both"/>
        <w:rPr>
          <w:rFonts w:ascii="Times New Roman" w:eastAsia="SimSun" w:hAnsi="Times New Roman" w:cs="Times New Roman"/>
          <w:b/>
          <w:i/>
          <w:noProof/>
          <w:sz w:val="24"/>
          <w:szCs w:val="24"/>
        </w:rPr>
      </w:pPr>
      <w:r w:rsidRPr="00D145F0">
        <w:rPr>
          <w:rFonts w:ascii="Times New Roman" w:eastAsia="SimSun" w:hAnsi="Times New Roman" w:cs="Times New Roman"/>
          <w:b/>
          <w:i/>
          <w:noProof/>
          <w:sz w:val="24"/>
          <w:szCs w:val="24"/>
        </w:rPr>
        <w:t>Anahita Babaei</w:t>
      </w:r>
      <w:r w:rsidR="00D071A5" w:rsidRPr="00D145F0">
        <w:rPr>
          <w:rFonts w:ascii="Times New Roman" w:eastAsia="SimSun" w:hAnsi="Times New Roman" w:cs="Times New Roman"/>
          <w:b/>
          <w:i/>
          <w:noProof/>
          <w:sz w:val="24"/>
          <w:szCs w:val="24"/>
        </w:rPr>
        <w:t>*</w:t>
      </w:r>
    </w:p>
    <w:p w14:paraId="12F24EC3" w14:textId="2374106C" w:rsidR="00C84672" w:rsidRPr="00F60AB4" w:rsidRDefault="00E06696" w:rsidP="00E06696">
      <w:pPr>
        <w:suppressAutoHyphens/>
        <w:spacing w:after="120" w:line="230" w:lineRule="exact"/>
        <w:rPr>
          <w:rFonts w:ascii="Times New Roman" w:eastAsia="SimSun" w:hAnsi="Times New Roman" w:cs="Times New Roman"/>
          <w:i/>
          <w:noProof/>
          <w:sz w:val="16"/>
          <w:szCs w:val="20"/>
        </w:rPr>
      </w:pPr>
      <w:r w:rsidRPr="00E06696">
        <w:rPr>
          <w:rFonts w:ascii="Times New Roman" w:eastAsia="SimSun" w:hAnsi="Times New Roman" w:cs="Times New Roman"/>
          <w:i/>
          <w:noProof/>
          <w:sz w:val="16"/>
          <w:szCs w:val="20"/>
        </w:rPr>
        <w:t>Department of Anesthesiology and Critical Care, Faculty of Medicine, Mazandaran University of Medical Sciences, Sari, Iran</w:t>
      </w:r>
      <w:r w:rsidR="00C84672" w:rsidRPr="00D145F0">
        <w:rPr>
          <w:rFonts w:ascii="Times New Roman" w:eastAsia="SimSun" w:hAnsi="Times New Roman" w:cs="Times New Roman"/>
          <w:i/>
          <w:noProof/>
          <w:sz w:val="16"/>
          <w:szCs w:val="20"/>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98"/>
        <w:gridCol w:w="6300"/>
      </w:tblGrid>
      <w:tr w:rsidR="00644EE9" w:rsidRPr="00CD74DE" w14:paraId="6A45E03F" w14:textId="77777777" w:rsidTr="00AA77B9">
        <w:trPr>
          <w:trHeight w:val="1665"/>
        </w:trPr>
        <w:tc>
          <w:tcPr>
            <w:tcW w:w="2662" w:type="dxa"/>
            <w:tcBorders>
              <w:top w:val="single" w:sz="4" w:space="0" w:color="auto"/>
              <w:bottom w:val="single" w:sz="4" w:space="0" w:color="auto"/>
            </w:tcBorders>
          </w:tcPr>
          <w:p w14:paraId="6B04FF56" w14:textId="77777777" w:rsidR="00E66A08" w:rsidRPr="009F5C9A" w:rsidRDefault="00E66A08" w:rsidP="00E66A08">
            <w:pPr>
              <w:keepNext/>
              <w:suppressAutoHyphens/>
              <w:spacing w:before="220" w:after="200"/>
              <w:rPr>
                <w:rFonts w:asciiTheme="minorBidi" w:hAnsiTheme="minorBidi" w:cstheme="minorBidi"/>
                <w:b/>
                <w:bCs/>
                <w:i/>
                <w:iCs/>
                <w:smallCaps/>
                <w:color w:val="005050"/>
                <w:sz w:val="18"/>
                <w:szCs w:val="18"/>
              </w:rPr>
            </w:pPr>
            <w:r w:rsidRPr="009F5C9A">
              <w:rPr>
                <w:rFonts w:asciiTheme="minorBidi" w:hAnsiTheme="minorBidi" w:cstheme="minorBidi"/>
                <w:b/>
                <w:bCs/>
                <w:i/>
                <w:iCs/>
                <w:smallCaps/>
                <w:color w:val="005050"/>
                <w:sz w:val="18"/>
                <w:szCs w:val="18"/>
              </w:rPr>
              <w:t>ARTICLE</w:t>
            </w:r>
            <w:r w:rsidRPr="009F5C9A">
              <w:rPr>
                <w:rFonts w:asciiTheme="minorBidi" w:hAnsiTheme="minorBidi" w:cstheme="minorBidi"/>
                <w:b/>
                <w:bCs/>
                <w:i/>
                <w:iCs/>
                <w:smallCaps/>
                <w:color w:val="005050"/>
                <w:sz w:val="28"/>
                <w:szCs w:val="28"/>
              </w:rPr>
              <w:t xml:space="preserve"> </w:t>
            </w:r>
            <w:r w:rsidRPr="009F5C9A">
              <w:rPr>
                <w:rFonts w:asciiTheme="minorBidi" w:hAnsiTheme="minorBidi" w:cstheme="minorBidi"/>
                <w:b/>
                <w:bCs/>
                <w:i/>
                <w:iCs/>
                <w:smallCaps/>
                <w:color w:val="005050"/>
                <w:sz w:val="18"/>
                <w:szCs w:val="18"/>
              </w:rPr>
              <w:t>INFO</w:t>
            </w:r>
          </w:p>
          <w:p w14:paraId="67755E55" w14:textId="77777777" w:rsidR="00644EE9" w:rsidRPr="0045642E" w:rsidRDefault="00644EE9" w:rsidP="0045642E">
            <w:pPr>
              <w:pBdr>
                <w:top w:val="single" w:sz="4" w:space="1" w:color="auto"/>
              </w:pBdr>
              <w:spacing w:line="230" w:lineRule="exact"/>
              <w:rPr>
                <w:iCs/>
                <w:noProof/>
                <w:sz w:val="18"/>
                <w:szCs w:val="18"/>
              </w:rPr>
            </w:pPr>
            <w:r w:rsidRPr="0034683D">
              <w:rPr>
                <w:b/>
                <w:bCs/>
                <w:iCs/>
                <w:noProof/>
                <w:sz w:val="18"/>
                <w:szCs w:val="18"/>
              </w:rPr>
              <w:t>Article history:</w:t>
            </w:r>
            <w:r w:rsidRPr="0045642E">
              <w:rPr>
                <w:iCs/>
                <w:noProof/>
                <w:sz w:val="18"/>
                <w:szCs w:val="18"/>
              </w:rPr>
              <w:t xml:space="preserve"> </w:t>
            </w:r>
          </w:p>
          <w:p w14:paraId="40D7212D" w14:textId="685231EB" w:rsidR="0091162C" w:rsidRPr="00AD52AC" w:rsidRDefault="0091162C" w:rsidP="00D071A5">
            <w:pPr>
              <w:pBdr>
                <w:top w:val="single" w:sz="4" w:space="1" w:color="auto"/>
              </w:pBdr>
              <w:spacing w:line="230" w:lineRule="exact"/>
              <w:rPr>
                <w:iCs/>
                <w:noProof/>
                <w:sz w:val="18"/>
                <w:szCs w:val="18"/>
              </w:rPr>
            </w:pPr>
            <w:r w:rsidRPr="00AD52AC">
              <w:rPr>
                <w:iCs/>
                <w:noProof/>
                <w:sz w:val="18"/>
                <w:szCs w:val="18"/>
              </w:rPr>
              <w:t xml:space="preserve">Received </w:t>
            </w:r>
            <w:r w:rsidR="00AD52AC" w:rsidRPr="00AD52AC">
              <w:rPr>
                <w:iCs/>
                <w:noProof/>
                <w:sz w:val="18"/>
                <w:szCs w:val="18"/>
              </w:rPr>
              <w:t>1</w:t>
            </w:r>
            <w:r w:rsidR="00AD52AC" w:rsidRPr="00AD52AC">
              <w:rPr>
                <w:iCs/>
                <w:noProof/>
                <w:sz w:val="18"/>
                <w:szCs w:val="18"/>
                <w:lang w:val="en-US"/>
              </w:rPr>
              <w:t>0</w:t>
            </w:r>
            <w:r w:rsidR="000001C6" w:rsidRPr="00AD52AC">
              <w:rPr>
                <w:iCs/>
                <w:noProof/>
                <w:sz w:val="18"/>
                <w:szCs w:val="18"/>
              </w:rPr>
              <w:t xml:space="preserve"> </w:t>
            </w:r>
            <w:r w:rsidR="00AD52AC" w:rsidRPr="00AD52AC">
              <w:rPr>
                <w:iCs/>
                <w:noProof/>
                <w:sz w:val="18"/>
                <w:szCs w:val="18"/>
              </w:rPr>
              <w:t>October</w:t>
            </w:r>
            <w:r w:rsidR="00D071A5" w:rsidRPr="00AD52AC">
              <w:rPr>
                <w:iCs/>
                <w:noProof/>
                <w:sz w:val="18"/>
                <w:szCs w:val="18"/>
              </w:rPr>
              <w:t xml:space="preserve"> </w:t>
            </w:r>
            <w:r w:rsidR="00D0617D" w:rsidRPr="00AD52AC">
              <w:rPr>
                <w:iCs/>
                <w:noProof/>
                <w:sz w:val="18"/>
                <w:szCs w:val="18"/>
              </w:rPr>
              <w:t>2025</w:t>
            </w:r>
          </w:p>
          <w:p w14:paraId="182092CB" w14:textId="209A396A" w:rsidR="0091162C" w:rsidRPr="00AD52AC" w:rsidRDefault="0091162C" w:rsidP="00D071A5">
            <w:pPr>
              <w:pBdr>
                <w:top w:val="single" w:sz="4" w:space="1" w:color="auto"/>
              </w:pBdr>
              <w:spacing w:line="230" w:lineRule="exact"/>
              <w:rPr>
                <w:iCs/>
                <w:noProof/>
                <w:sz w:val="18"/>
                <w:szCs w:val="18"/>
              </w:rPr>
            </w:pPr>
            <w:r w:rsidRPr="00AD52AC">
              <w:rPr>
                <w:iCs/>
                <w:noProof/>
                <w:sz w:val="18"/>
                <w:szCs w:val="18"/>
              </w:rPr>
              <w:t xml:space="preserve">Revised </w:t>
            </w:r>
            <w:r w:rsidR="00AD52AC" w:rsidRPr="00AD52AC">
              <w:rPr>
                <w:iCs/>
                <w:noProof/>
                <w:sz w:val="18"/>
                <w:szCs w:val="18"/>
              </w:rPr>
              <w:t>31</w:t>
            </w:r>
            <w:r w:rsidR="006D1725" w:rsidRPr="00AD52AC">
              <w:rPr>
                <w:iCs/>
                <w:noProof/>
                <w:sz w:val="18"/>
                <w:szCs w:val="18"/>
              </w:rPr>
              <w:t xml:space="preserve"> </w:t>
            </w:r>
            <w:r w:rsidR="00AD52AC" w:rsidRPr="00AD52AC">
              <w:rPr>
                <w:iCs/>
                <w:noProof/>
                <w:sz w:val="18"/>
                <w:szCs w:val="18"/>
              </w:rPr>
              <w:t>October</w:t>
            </w:r>
            <w:r w:rsidRPr="00AD52AC">
              <w:rPr>
                <w:iCs/>
                <w:noProof/>
                <w:sz w:val="18"/>
                <w:szCs w:val="18"/>
              </w:rPr>
              <w:t xml:space="preserve"> </w:t>
            </w:r>
            <w:r w:rsidR="00D0617D" w:rsidRPr="00AD52AC">
              <w:rPr>
                <w:iCs/>
                <w:noProof/>
                <w:sz w:val="18"/>
                <w:szCs w:val="18"/>
              </w:rPr>
              <w:t>2025</w:t>
            </w:r>
          </w:p>
          <w:p w14:paraId="475A3698" w14:textId="0EA2AB48" w:rsidR="003548E1" w:rsidRPr="00632FC6" w:rsidRDefault="0091162C" w:rsidP="00D071A5">
            <w:pPr>
              <w:pBdr>
                <w:top w:val="single" w:sz="4" w:space="1" w:color="auto"/>
              </w:pBdr>
              <w:spacing w:line="230" w:lineRule="exact"/>
              <w:rPr>
                <w:noProof/>
                <w:sz w:val="18"/>
                <w:szCs w:val="18"/>
              </w:rPr>
            </w:pPr>
            <w:r w:rsidRPr="00AD52AC">
              <w:rPr>
                <w:iCs/>
                <w:noProof/>
                <w:sz w:val="18"/>
                <w:szCs w:val="18"/>
              </w:rPr>
              <w:t xml:space="preserve">Accepted </w:t>
            </w:r>
            <w:r w:rsidR="00AD52AC" w:rsidRPr="00AD52AC">
              <w:rPr>
                <w:iCs/>
                <w:noProof/>
                <w:sz w:val="18"/>
                <w:szCs w:val="18"/>
              </w:rPr>
              <w:t>15 November</w:t>
            </w:r>
            <w:r w:rsidR="000001C6" w:rsidRPr="00AD52AC">
              <w:rPr>
                <w:iCs/>
                <w:noProof/>
                <w:sz w:val="18"/>
                <w:szCs w:val="18"/>
              </w:rPr>
              <w:t xml:space="preserve"> </w:t>
            </w:r>
            <w:r w:rsidR="00D0617D" w:rsidRPr="00AD52AC">
              <w:rPr>
                <w:iCs/>
                <w:noProof/>
                <w:sz w:val="18"/>
                <w:szCs w:val="18"/>
              </w:rPr>
              <w:t>2025</w:t>
            </w:r>
          </w:p>
        </w:tc>
        <w:tc>
          <w:tcPr>
            <w:tcW w:w="398" w:type="dxa"/>
            <w:tcBorders>
              <w:top w:val="single" w:sz="4" w:space="0" w:color="auto"/>
            </w:tcBorders>
          </w:tcPr>
          <w:p w14:paraId="6AED4CEB" w14:textId="6993DF5E" w:rsidR="00644EE9" w:rsidRPr="00632FC6" w:rsidRDefault="00644EE9" w:rsidP="001C6A78">
            <w:pPr>
              <w:widowControl w:val="0"/>
              <w:spacing w:line="230" w:lineRule="exact"/>
              <w:rPr>
                <w:sz w:val="18"/>
                <w:szCs w:val="18"/>
                <w:lang w:val="en-GB"/>
              </w:rPr>
            </w:pPr>
          </w:p>
        </w:tc>
        <w:tc>
          <w:tcPr>
            <w:tcW w:w="6300" w:type="dxa"/>
            <w:tcBorders>
              <w:top w:val="single" w:sz="4" w:space="0" w:color="auto"/>
              <w:bottom w:val="single" w:sz="4" w:space="0" w:color="auto"/>
            </w:tcBorders>
          </w:tcPr>
          <w:p w14:paraId="632FA013" w14:textId="77777777" w:rsidR="00571F78" w:rsidRDefault="00571F78" w:rsidP="004718FF">
            <w:pPr>
              <w:spacing w:before="120" w:after="60" w:line="230" w:lineRule="exact"/>
              <w:jc w:val="right"/>
              <w:rPr>
                <w:sz w:val="18"/>
                <w:szCs w:val="18"/>
              </w:rPr>
            </w:pPr>
          </w:p>
          <w:p w14:paraId="2EA80ADE" w14:textId="77777777" w:rsidR="00571F78" w:rsidRDefault="00571F78" w:rsidP="004718FF">
            <w:pPr>
              <w:spacing w:before="120" w:after="60" w:line="230" w:lineRule="exact"/>
              <w:jc w:val="right"/>
              <w:rPr>
                <w:sz w:val="18"/>
                <w:szCs w:val="18"/>
              </w:rPr>
            </w:pPr>
          </w:p>
          <w:p w14:paraId="79A398B8" w14:textId="77777777" w:rsidR="00571F78" w:rsidRDefault="00571F78" w:rsidP="004718FF">
            <w:pPr>
              <w:spacing w:before="120" w:after="60" w:line="230" w:lineRule="exact"/>
              <w:jc w:val="right"/>
              <w:rPr>
                <w:sz w:val="18"/>
                <w:szCs w:val="18"/>
              </w:rPr>
            </w:pPr>
          </w:p>
          <w:p w14:paraId="55990446" w14:textId="59F00CD2" w:rsidR="00644EE9" w:rsidRPr="00632FC6" w:rsidRDefault="00644EE9" w:rsidP="004601F7">
            <w:pPr>
              <w:spacing w:before="120" w:after="60" w:line="230" w:lineRule="exact"/>
              <w:rPr>
                <w:sz w:val="18"/>
                <w:szCs w:val="18"/>
              </w:rPr>
            </w:pPr>
          </w:p>
        </w:tc>
      </w:tr>
    </w:tbl>
    <w:p w14:paraId="0C2AA060" w14:textId="05865B0D" w:rsidR="00170617" w:rsidRDefault="00170617" w:rsidP="00170617">
      <w:pPr>
        <w:spacing w:after="0" w:line="230" w:lineRule="exact"/>
        <w:jc w:val="both"/>
        <w:rPr>
          <w:rFonts w:ascii="Times New Roman" w:eastAsia="SimSun" w:hAnsi="Times New Roman" w:cs="Times New Roman"/>
          <w:sz w:val="16"/>
          <w:szCs w:val="20"/>
        </w:rPr>
        <w:sectPr w:rsidR="00170617" w:rsidSect="00F766F9">
          <w:headerReference w:type="even" r:id="rId8"/>
          <w:headerReference w:type="default" r:id="rId9"/>
          <w:headerReference w:type="first" r:id="rId10"/>
          <w:footerReference w:type="first" r:id="rId11"/>
          <w:pgSz w:w="12240" w:h="15840"/>
          <w:pgMar w:top="1349" w:right="1440" w:bottom="1440" w:left="1440" w:header="720" w:footer="720" w:gutter="0"/>
          <w:pgNumType w:start="1"/>
          <w:cols w:space="720"/>
          <w:titlePg/>
          <w:docGrid w:linePitch="360"/>
        </w:sectPr>
      </w:pPr>
    </w:p>
    <w:p w14:paraId="748D38A6" w14:textId="47F25D00" w:rsidR="00F832B5" w:rsidRPr="00F832B5" w:rsidRDefault="00011909" w:rsidP="00F832B5">
      <w:pPr>
        <w:keepNext/>
        <w:framePr w:dropCap="drop" w:lines="3" w:wrap="around" w:vAnchor="text" w:hAnchor="text"/>
        <w:spacing w:after="0" w:line="690" w:lineRule="exact"/>
        <w:jc w:val="both"/>
        <w:textAlignment w:val="baseline"/>
        <w:rPr>
          <w:rFonts w:ascii="Times New Roman" w:eastAsia="SimSun" w:hAnsi="Times New Roman" w:cs="Times New Roman"/>
          <w:position w:val="-9"/>
          <w:sz w:val="92"/>
          <w:szCs w:val="92"/>
        </w:rPr>
      </w:pPr>
      <w:r>
        <w:rPr>
          <w:rFonts w:ascii="Times New Roman" w:eastAsia="SimSun" w:hAnsi="Times New Roman" w:cs="Times New Roman"/>
          <w:position w:val="-9"/>
          <w:sz w:val="92"/>
          <w:szCs w:val="92"/>
        </w:rPr>
        <w:t>W</w:t>
      </w:r>
    </w:p>
    <w:p w14:paraId="2834B64A" w14:textId="33FB55D0" w:rsidR="00011909" w:rsidRDefault="00011909" w:rsidP="00011909">
      <w:pPr>
        <w:pStyle w:val="Ttext"/>
        <w:ind w:firstLine="0"/>
      </w:pPr>
      <w:r>
        <w:t xml:space="preserve">orking in an intensive care unit (ICU) is unlike anywhere else in a hospital. Patients are fragile, conditions change in minutes, and every decision can tip the balance between recovery and decline [1]. Among the many challenges they face, the careful use of antibiotics has become one of the most urgent. </w:t>
      </w:r>
      <w:r w:rsidRPr="00DA2979">
        <w:t>Antimicrobial resistance is a widely discussed topic, and deservedly so; however, the discourse frequently overlooks a group that has the potential to make a significant impact: ICU nurses</w:t>
      </w:r>
      <w:r>
        <w:t xml:space="preserve"> [2].</w:t>
      </w:r>
    </w:p>
    <w:p w14:paraId="2AB1DDAF" w14:textId="77777777" w:rsidR="00E06A54" w:rsidRDefault="00011909" w:rsidP="00011909">
      <w:pPr>
        <w:pStyle w:val="Ttext"/>
      </w:pPr>
      <w:r>
        <w:t xml:space="preserve">Nurses in the ICU are there all day, every day. They see the first signs of a fever breaking, hear the change in a patient’s breathing, and notice when a drip is running slower than it should. </w:t>
      </w:r>
    </w:p>
    <w:p w14:paraId="7B4C9E91" w14:textId="77777777" w:rsidR="00E06A54" w:rsidRDefault="00011909" w:rsidP="00011909">
      <w:pPr>
        <w:pStyle w:val="Ttext"/>
      </w:pPr>
      <w:r>
        <w:t xml:space="preserve">These details might seem small, but they matter when it comes to deciding how long antibiotics should be continued or whether they can be switched to a narrower type. Sometimes, it is a nurse who spots that the patient is improving enough to step down, which could mean stopping a powerful drug that no longer needs to be used [2-3]. </w:t>
      </w:r>
    </w:p>
    <w:p w14:paraId="4BA1C5D7" w14:textId="77777777" w:rsidR="00E06A54" w:rsidRDefault="00011909" w:rsidP="00E06A54">
      <w:pPr>
        <w:pStyle w:val="Ttext"/>
      </w:pPr>
      <w:r>
        <w:t xml:space="preserve">Yet, in many hospitals, antimicrobial stewardship programs are built almost entirely around physicians and pharmacists. Nurses might be told about changes after they are made, but they are not always part of the discussion that leads to those decisions. That is a wasted opportunity, </w:t>
      </w:r>
      <w:r w:rsidRPr="004B1865">
        <w:t xml:space="preserve">as </w:t>
      </w:r>
      <w:r>
        <w:t>they</w:t>
      </w:r>
      <w:r w:rsidRPr="004B1865">
        <w:t xml:space="preserve"> witness the day-to-day realities rather than solely relying on laboratory reports or charts </w:t>
      </w:r>
      <w:r>
        <w:t>[2-4].</w:t>
      </w:r>
      <w:r w:rsidR="00E06A54">
        <w:t xml:space="preserve"> </w:t>
      </w:r>
      <w:r>
        <w:t xml:space="preserve">If nurses were more deliberately included in stewardship work, the benefits could be huge. Nurses </w:t>
      </w:r>
      <w:r>
        <w:t xml:space="preserve">could help flag when an antibiotic is overdue, when a culture result shows the infection is treatable with something less aggressive, or when a patient’s condition suggests it might be time to stop altogether. </w:t>
      </w:r>
    </w:p>
    <w:p w14:paraId="770F29A2" w14:textId="77777777" w:rsidR="00E06A54" w:rsidRDefault="00011909" w:rsidP="00E06A54">
      <w:pPr>
        <w:pStyle w:val="Ttext"/>
      </w:pPr>
      <w:r>
        <w:t xml:space="preserve">They could also help make sure infection control measures are followed closely, which is another vital part of slowing resistance. </w:t>
      </w:r>
    </w:p>
    <w:p w14:paraId="4538EC85" w14:textId="182FA665" w:rsidR="00011909" w:rsidRDefault="00011909" w:rsidP="00E06A54">
      <w:pPr>
        <w:pStyle w:val="Ttext"/>
      </w:pPr>
      <w:r>
        <w:t xml:space="preserve">This is not about nurses taking over the role of prescribing. It is about teamwork. Just as a pilot relies on the co-pilot and crew to fly safely, healthcare needs every member of the team engaged in the safe use of antibiotics. For that to happen, nurses need training on the principles of antimicrobial stewardship, encouragement to speak up in ward rounds, and recognition that their observations are valuable data, not just “nursing notes.” [3-5]. </w:t>
      </w:r>
    </w:p>
    <w:p w14:paraId="4394E3BB" w14:textId="0FF47916" w:rsidR="00E06A54" w:rsidRDefault="00011909" w:rsidP="00011909">
      <w:pPr>
        <w:pStyle w:val="Ttext"/>
      </w:pPr>
      <w:r>
        <w:t xml:space="preserve">The fight against antimicrobial resistance is already difficult. In the ICU, it is even harder, because the patients are so vulnerable and the infections </w:t>
      </w:r>
      <w:r w:rsidR="00F95126">
        <w:t xml:space="preserve">are </w:t>
      </w:r>
      <w:r>
        <w:t xml:space="preserve">often so severe. </w:t>
      </w:r>
    </w:p>
    <w:p w14:paraId="49A00906" w14:textId="6408CD68" w:rsidR="007F023C" w:rsidRDefault="00011909" w:rsidP="00011909">
      <w:pPr>
        <w:pStyle w:val="Ttext"/>
      </w:pPr>
      <w:r>
        <w:t>We cannot afford to overlook any tool that might help us. IC</w:t>
      </w:r>
      <w:r w:rsidR="00F95126">
        <w:t>U nurses are one of those tools:</w:t>
      </w:r>
      <w:r>
        <w:t xml:space="preserve"> experienced, observant, and deeply invested in patient outcomes. It is time we made them a central part of the solution.</w:t>
      </w:r>
    </w:p>
    <w:p w14:paraId="09F4BFE9" w14:textId="6332F75B" w:rsidR="00170617" w:rsidRPr="00F438E5" w:rsidRDefault="001D4C59" w:rsidP="000D32A8">
      <w:pPr>
        <w:keepNext/>
        <w:numPr>
          <w:ilvl w:val="1"/>
          <w:numId w:val="0"/>
        </w:numPr>
        <w:suppressAutoHyphens/>
        <w:spacing w:before="240" w:after="240" w:line="240" w:lineRule="exact"/>
        <w:jc w:val="both"/>
        <w:rPr>
          <w:rFonts w:asciiTheme="minorBidi" w:eastAsia="SimSun" w:hAnsiTheme="minorBidi"/>
          <w:b/>
          <w:i/>
          <w:color w:val="004D40"/>
          <w:sz w:val="18"/>
          <w:szCs w:val="18"/>
        </w:rPr>
      </w:pPr>
      <w:r>
        <w:rPr>
          <w:rFonts w:asciiTheme="minorBidi" w:eastAsia="SimSun" w:hAnsiTheme="minorBidi"/>
          <w:b/>
          <w:i/>
          <w:color w:val="004D40"/>
          <w:sz w:val="18"/>
          <w:szCs w:val="18"/>
        </w:rPr>
        <w:t>R</w:t>
      </w:r>
      <w:r w:rsidR="00170617" w:rsidRPr="00F438E5">
        <w:rPr>
          <w:rFonts w:asciiTheme="minorBidi" w:eastAsia="SimSun" w:hAnsiTheme="minorBidi"/>
          <w:b/>
          <w:i/>
          <w:color w:val="004D40"/>
          <w:sz w:val="18"/>
          <w:szCs w:val="18"/>
        </w:rPr>
        <w:t>eferences</w:t>
      </w:r>
    </w:p>
    <w:p w14:paraId="0E3064D4" w14:textId="2C044086" w:rsidR="00B52D55" w:rsidRDefault="00B52D55" w:rsidP="00B52D55">
      <w:pPr>
        <w:pStyle w:val="Tref"/>
      </w:pPr>
      <w:bookmarkStart w:id="1" w:name="_GoBack"/>
      <w:r>
        <w:t>Limbu S, Kongsuwan W, Yodchai K. Lived experiences of intensive care nurses in caring for critically ill patients. Nurs Crit Care. 2019; 24(1):9-14.</w:t>
      </w:r>
    </w:p>
    <w:p w14:paraId="7198C838" w14:textId="10C34E3C" w:rsidR="00B52D55" w:rsidRDefault="00B52D55" w:rsidP="00B52D55">
      <w:pPr>
        <w:pStyle w:val="Tref"/>
      </w:pPr>
      <w:r>
        <w:lastRenderedPageBreak/>
        <w:t>Filipe S, Santos-Costa P, Bastos C, Castilho A. Nurses’ Engagement in Antimicrobial Stewardship Programmes: A Mapping Review of Influencing Factors Based on Irvine’s Theory. Nurs Rep. 2025; 15(6):216.</w:t>
      </w:r>
    </w:p>
    <w:p w14:paraId="0D45F6D2" w14:textId="1778B547" w:rsidR="00B52D55" w:rsidRDefault="00B52D55" w:rsidP="00B52D55">
      <w:pPr>
        <w:pStyle w:val="Tref"/>
      </w:pPr>
      <w:r>
        <w:t>Padigos J, Reid S, Kirby E, Anstey C, Broom J. Nursing experiences in antimicrobial optimisation in the intensive care unit: A convergent analysis of a national survey. Aust Crit Care. 2023; 36(5):769-81.</w:t>
      </w:r>
    </w:p>
    <w:p w14:paraId="501A8E1C" w14:textId="0354AA01" w:rsidR="00B52D55" w:rsidRDefault="00B52D55" w:rsidP="00B52D55">
      <w:pPr>
        <w:pStyle w:val="Tref"/>
      </w:pPr>
      <w:r>
        <w:t>Van Huizen P, Kuhn L, Russo PL, Connell CJ. The nurses’ role in antimicrobial stewardship: a scoping review. Int J Nurs Stud. 2021; 113:103772.</w:t>
      </w:r>
    </w:p>
    <w:p w14:paraId="25CAAE60" w14:textId="0FEBD50C" w:rsidR="00B52D55" w:rsidRDefault="00B52D55" w:rsidP="00B52D55">
      <w:pPr>
        <w:pStyle w:val="Tref"/>
      </w:pPr>
      <w:r>
        <w:t>Bos M, Schouten J, De Bot C, Vermeulen H, Hulscher M. A hidden gem in multidisciplinary antimicrobial stewardship: a systematic review on bedside nurses’ activities in daily practice regarding antibiotic use. JAC Antimicrob Resist. 2023; 5(6):dlad123.</w:t>
      </w:r>
    </w:p>
    <w:bookmarkEnd w:id="1"/>
    <w:p w14:paraId="64783B96" w14:textId="263B413F" w:rsidR="00E4532B" w:rsidRPr="00D7170B" w:rsidRDefault="00E4532B" w:rsidP="00D306AD">
      <w:pPr>
        <w:widowControl w:val="0"/>
        <w:tabs>
          <w:tab w:val="left" w:pos="540"/>
        </w:tabs>
        <w:autoSpaceDE w:val="0"/>
        <w:autoSpaceDN w:val="0"/>
        <w:adjustRightInd w:val="0"/>
        <w:spacing w:after="0" w:line="240" w:lineRule="auto"/>
        <w:jc w:val="both"/>
        <w:rPr>
          <w:rFonts w:ascii="Times New Roman" w:eastAsia="Calibri" w:hAnsi="Times New Roman" w:cs="Times New Roman"/>
          <w:sz w:val="19"/>
          <w:szCs w:val="19"/>
        </w:rPr>
        <w:sectPr w:rsidR="00E4532B" w:rsidRPr="00D7170B" w:rsidSect="009415D4">
          <w:type w:val="continuous"/>
          <w:pgSz w:w="12240" w:h="15840"/>
          <w:pgMar w:top="1349" w:right="1440" w:bottom="1440" w:left="1440" w:header="864" w:footer="720" w:gutter="0"/>
          <w:cols w:num="2" w:space="720"/>
          <w:titlePg/>
          <w:docGrid w:linePitch="360"/>
        </w:sectPr>
      </w:pPr>
    </w:p>
    <w:p w14:paraId="791A7266" w14:textId="77777777" w:rsidR="00E4532B" w:rsidRPr="00D7170B" w:rsidRDefault="00E4532B" w:rsidP="00D306AD">
      <w:pPr>
        <w:widowControl w:val="0"/>
        <w:tabs>
          <w:tab w:val="left" w:pos="284"/>
        </w:tabs>
        <w:autoSpaceDE w:val="0"/>
        <w:autoSpaceDN w:val="0"/>
        <w:adjustRightInd w:val="0"/>
        <w:spacing w:after="0" w:line="240" w:lineRule="auto"/>
        <w:jc w:val="both"/>
        <w:rPr>
          <w:rFonts w:ascii="Times New Roman" w:eastAsia="Calibri" w:hAnsi="Times New Roman" w:cs="Times New Roman"/>
          <w:sz w:val="19"/>
          <w:szCs w:val="19"/>
        </w:rPr>
      </w:pPr>
    </w:p>
    <w:sectPr w:rsidR="00E4532B" w:rsidRPr="00D7170B" w:rsidSect="00E44EEF">
      <w:type w:val="continuous"/>
      <w:pgSz w:w="12240" w:h="15840"/>
      <w:pgMar w:top="1349" w:right="1440" w:bottom="1440" w:left="1440" w:header="720" w:footer="720" w:gutter="0"/>
      <w:cols w:num="2"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4C3B57" w16cex:dateUtc="2025-11-16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14C9B3" w16cid:durableId="364C3B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1A75F" w14:textId="77777777" w:rsidR="009E4E15" w:rsidRDefault="009E4E15" w:rsidP="00644EE9">
      <w:pPr>
        <w:spacing w:after="0" w:line="240" w:lineRule="auto"/>
      </w:pPr>
      <w:r>
        <w:separator/>
      </w:r>
    </w:p>
  </w:endnote>
  <w:endnote w:type="continuationSeparator" w:id="0">
    <w:p w14:paraId="3EE31350" w14:textId="77777777" w:rsidR="009E4E15" w:rsidRDefault="009E4E15" w:rsidP="0064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8371" w14:textId="77777777" w:rsidR="0049104C" w:rsidRDefault="0049104C" w:rsidP="00841DE8">
    <w:pPr>
      <w:tabs>
        <w:tab w:val="center" w:pos="4706"/>
        <w:tab w:val="right" w:pos="9356"/>
        <w:tab w:val="right" w:pos="10080"/>
      </w:tabs>
      <w:spacing w:before="120" w:after="0" w:line="200" w:lineRule="exact"/>
      <w:jc w:val="both"/>
      <w:rPr>
        <w:rFonts w:ascii="Segoe UI" w:eastAsia="SimSun" w:hAnsi="Segoe UI" w:cs="Segoe UI"/>
        <w:noProof/>
        <w:sz w:val="15"/>
        <w:szCs w:val="15"/>
      </w:rPr>
    </w:pPr>
    <w:r w:rsidRPr="004A519E">
      <w:rPr>
        <w:rFonts w:ascii="Segoe UI" w:eastAsia="SimSun" w:hAnsi="Segoe UI" w:cs="Segoe UI"/>
        <w:noProof/>
        <w:sz w:val="15"/>
        <w:szCs w:val="15"/>
      </w:rPr>
      <w:t>The authors declare no conflicts of interest</w:t>
    </w:r>
    <w:r>
      <w:rPr>
        <w:rFonts w:ascii="Segoe UI" w:eastAsia="SimSun" w:hAnsi="Segoe UI" w:cs="Segoe UI"/>
        <w:noProof/>
        <w:sz w:val="15"/>
        <w:szCs w:val="15"/>
      </w:rPr>
      <w:t>.</w:t>
    </w:r>
    <w:r w:rsidRPr="004A519E">
      <w:rPr>
        <w:rFonts w:ascii="Segoe UI" w:eastAsia="SimSun" w:hAnsi="Segoe UI" w:cs="Segoe UI"/>
        <w:noProof/>
        <w:sz w:val="15"/>
        <w:szCs w:val="15"/>
      </w:rPr>
      <w:t xml:space="preserve"> </w:t>
    </w:r>
  </w:p>
  <w:p w14:paraId="1402528E" w14:textId="77777777" w:rsidR="0049104C" w:rsidRPr="00E459A5" w:rsidRDefault="0049104C" w:rsidP="00841DE8">
    <w:pPr>
      <w:tabs>
        <w:tab w:val="center" w:pos="4706"/>
        <w:tab w:val="right" w:pos="9356"/>
        <w:tab w:val="right" w:pos="10080"/>
      </w:tabs>
      <w:spacing w:after="0" w:line="200" w:lineRule="exact"/>
      <w:jc w:val="both"/>
      <w:rPr>
        <w:rFonts w:ascii="Segoe UI" w:eastAsia="SimSun" w:hAnsi="Segoe UI" w:cs="Segoe UI"/>
        <w:noProof/>
        <w:sz w:val="15"/>
        <w:szCs w:val="15"/>
      </w:rPr>
    </w:pPr>
    <w:r>
      <w:rPr>
        <w:rFonts w:ascii="Segoe UI" w:eastAsia="SimSun" w:hAnsi="Segoe UI" w:cs="Segoe UI"/>
        <w:noProof/>
        <w:sz w:val="15"/>
        <w:szCs w:val="15"/>
      </w:rPr>
      <w:t>*</w:t>
    </w:r>
    <w:r w:rsidRPr="00E459A5">
      <w:rPr>
        <w:rFonts w:ascii="Segoe UI" w:eastAsia="SimSun" w:hAnsi="Segoe UI" w:cs="Segoe UI"/>
        <w:noProof/>
        <w:sz w:val="15"/>
        <w:szCs w:val="15"/>
      </w:rPr>
      <w:t xml:space="preserve">Corresponding author. </w:t>
    </w:r>
  </w:p>
  <w:p w14:paraId="3825D685" w14:textId="23D11798" w:rsidR="0049104C" w:rsidRDefault="0049104C" w:rsidP="0001100B">
    <w:pPr>
      <w:tabs>
        <w:tab w:val="center" w:pos="4706"/>
        <w:tab w:val="right" w:pos="9356"/>
        <w:tab w:val="right" w:pos="10080"/>
      </w:tabs>
      <w:spacing w:after="0" w:line="200" w:lineRule="exact"/>
      <w:jc w:val="both"/>
      <w:rPr>
        <w:rFonts w:ascii="Segoe UI" w:eastAsia="SimSun" w:hAnsi="Segoe UI" w:cs="Segoe UI"/>
        <w:noProof/>
        <w:sz w:val="15"/>
        <w:szCs w:val="15"/>
      </w:rPr>
    </w:pPr>
    <w:r w:rsidRPr="00E459A5">
      <w:rPr>
        <w:rFonts w:ascii="Segoe UI" w:eastAsia="SimSun" w:hAnsi="Segoe UI" w:cs="Segoe UI"/>
        <w:noProof/>
        <w:sz w:val="15"/>
        <w:szCs w:val="15"/>
      </w:rPr>
      <w:t xml:space="preserve">E-mail address: </w:t>
    </w:r>
    <w:r w:rsidR="0001100B" w:rsidRPr="0001100B">
      <w:rPr>
        <w:rFonts w:ascii="Segoe UI" w:eastAsia="SimSun" w:hAnsi="Segoe UI" w:cs="Segoe UI"/>
        <w:noProof/>
        <w:sz w:val="15"/>
        <w:szCs w:val="15"/>
      </w:rPr>
      <w:t>babaeianahita112@gmail.com</w:t>
    </w:r>
  </w:p>
  <w:p w14:paraId="27E6C6D5" w14:textId="4A2BF39F" w:rsidR="002A51C9" w:rsidRPr="00324F80" w:rsidRDefault="002A51C9" w:rsidP="00594CDB">
    <w:pPr>
      <w:tabs>
        <w:tab w:val="center" w:pos="4706"/>
        <w:tab w:val="right" w:pos="9356"/>
        <w:tab w:val="right" w:pos="10080"/>
      </w:tabs>
      <w:spacing w:line="200" w:lineRule="exact"/>
      <w:jc w:val="both"/>
      <w:rPr>
        <w:rFonts w:ascii="Segoe UI" w:eastAsia="SimSun" w:hAnsi="Segoe UI" w:cs="Segoe UI"/>
        <w:noProof/>
        <w:sz w:val="15"/>
        <w:szCs w:val="15"/>
      </w:rPr>
    </w:pPr>
    <w:r>
      <w:rPr>
        <w:rFonts w:ascii="Segoe UI" w:eastAsia="SimSun" w:hAnsi="Segoe UI" w:cs="Segoe UI"/>
        <w:noProof/>
        <w:sz w:val="15"/>
        <w:szCs w:val="15"/>
      </w:rPr>
      <w:t>DOI:</w:t>
    </w:r>
  </w:p>
  <w:p w14:paraId="1EA38A5B" w14:textId="5B75F19A" w:rsidR="0049104C" w:rsidRPr="008056E9" w:rsidRDefault="0049104C" w:rsidP="004C5189">
    <w:pPr>
      <w:tabs>
        <w:tab w:val="center" w:pos="4706"/>
        <w:tab w:val="center" w:pos="4961"/>
        <w:tab w:val="right" w:pos="9356"/>
        <w:tab w:val="right" w:pos="10080"/>
      </w:tabs>
      <w:spacing w:after="0" w:line="200" w:lineRule="exact"/>
      <w:jc w:val="both"/>
      <w:rPr>
        <w:rFonts w:ascii="Segoe UI" w:eastAsia="SimSun" w:hAnsi="Segoe UI" w:cs="Segoe UI"/>
        <w:noProof/>
        <w:sz w:val="14"/>
        <w:szCs w:val="14"/>
      </w:rPr>
    </w:pPr>
    <w:r w:rsidRPr="008056E9">
      <w:rPr>
        <w:rFonts w:ascii="Segoe UI" w:eastAsia="SimSun" w:hAnsi="Segoe UI" w:cs="Segoe UI"/>
        <w:noProof/>
        <w:sz w:val="14"/>
        <w:szCs w:val="14"/>
      </w:rPr>
      <w:t xml:space="preserve">Copyright © </w:t>
    </w:r>
    <w:r w:rsidR="00B71BDE">
      <w:rPr>
        <w:rFonts w:ascii="Segoe UI" w:eastAsia="SimSun" w:hAnsi="Segoe UI" w:cs="Segoe UI"/>
        <w:noProof/>
        <w:sz w:val="14"/>
        <w:szCs w:val="14"/>
      </w:rPr>
      <w:t>2026</w:t>
    </w:r>
    <w:r w:rsidRPr="008056E9">
      <w:rPr>
        <w:rFonts w:ascii="Segoe UI" w:eastAsia="SimSun" w:hAnsi="Segoe UI" w:cs="Segoe UI"/>
        <w:noProof/>
        <w:sz w:val="14"/>
        <w:szCs w:val="14"/>
      </w:rPr>
      <w:t xml:space="preserve"> Tehran University of Medical Sciences. Published by Tehran University of Medical Sciences.</w:t>
    </w:r>
  </w:p>
  <w:p w14:paraId="43043D4F" w14:textId="20AE4973" w:rsidR="0049104C" w:rsidRPr="00841DE8" w:rsidRDefault="0049104C" w:rsidP="00841DE8">
    <w:pPr>
      <w:tabs>
        <w:tab w:val="center" w:pos="4706"/>
        <w:tab w:val="center" w:pos="4961"/>
        <w:tab w:val="right" w:pos="9356"/>
        <w:tab w:val="right" w:pos="10080"/>
      </w:tabs>
      <w:spacing w:after="0" w:line="200" w:lineRule="exact"/>
      <w:ind w:left="864"/>
      <w:jc w:val="both"/>
      <w:rPr>
        <w:rFonts w:ascii="Segoe UI" w:eastAsia="SimSun" w:hAnsi="Segoe UI" w:cs="Segoe UI"/>
        <w:noProof/>
        <w:spacing w:val="-14"/>
        <w:sz w:val="14"/>
        <w:szCs w:val="14"/>
      </w:rPr>
    </w:pPr>
    <w:r w:rsidRPr="008056E9">
      <w:rPr>
        <w:rFonts w:ascii="Segoe UI" w:eastAsia="SimSun" w:hAnsi="Segoe UI" w:cs="Segoe UI"/>
        <w:noProof/>
        <w:spacing w:val="-6"/>
        <w:sz w:val="14"/>
        <w:szCs w:val="14"/>
      </w:rPr>
      <w:drawing>
        <wp:anchor distT="0" distB="0" distL="114300" distR="114300" simplePos="0" relativeHeight="251659264" behindDoc="0" locked="0" layoutInCell="1" allowOverlap="1" wp14:anchorId="1D839429" wp14:editId="5BD7A5BD">
          <wp:simplePos x="0" y="0"/>
          <wp:positionH relativeFrom="column">
            <wp:posOffset>0</wp:posOffset>
          </wp:positionH>
          <wp:positionV relativeFrom="paragraph">
            <wp:posOffset>19050</wp:posOffset>
          </wp:positionV>
          <wp:extent cx="524510" cy="262255"/>
          <wp:effectExtent l="0" t="0" r="889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 (1).jpg"/>
                  <pic:cNvPicPr/>
                </pic:nvPicPr>
                <pic:blipFill>
                  <a:blip r:embed="rId1">
                    <a:extLst>
                      <a:ext uri="{28A0092B-C50C-407E-A947-70E740481C1C}">
                        <a14:useLocalDpi xmlns:a14="http://schemas.microsoft.com/office/drawing/2010/main" val="0"/>
                      </a:ext>
                    </a:extLst>
                  </a:blip>
                  <a:stretch>
                    <a:fillRect/>
                  </a:stretch>
                </pic:blipFill>
                <pic:spPr>
                  <a:xfrm flipV="1">
                    <a:off x="0" y="0"/>
                    <a:ext cx="524510" cy="262255"/>
                  </a:xfrm>
                  <a:prstGeom prst="rect">
                    <a:avLst/>
                  </a:prstGeom>
                </pic:spPr>
              </pic:pic>
            </a:graphicData>
          </a:graphic>
          <wp14:sizeRelH relativeFrom="margin">
            <wp14:pctWidth>0</wp14:pctWidth>
          </wp14:sizeRelH>
          <wp14:sizeRelV relativeFrom="margin">
            <wp14:pctHeight>0</wp14:pctHeight>
          </wp14:sizeRelV>
        </wp:anchor>
      </w:drawing>
    </w:r>
    <w:r w:rsidRPr="008056E9">
      <w:rPr>
        <w:rFonts w:ascii="Segoe UI" w:eastAsia="SimSun" w:hAnsi="Segoe UI" w:cs="Segoe UI"/>
        <w:noProof/>
        <w:spacing w:val="-6"/>
        <w:sz w:val="14"/>
        <w:szCs w:val="14"/>
      </w:rPr>
      <w:t>This work is licensed under a Creative Commons Attribution-NonCommercial 4.0 International license (https://creativecommons.org/licenses/by-nc/4.0/). Noncommercial uses of the work are permitted, provided the original work is properly cited</w:t>
    </w:r>
    <w:r w:rsidRPr="008056E9">
      <w:rPr>
        <w:rFonts w:ascii="Segoe UI" w:eastAsia="SimSun" w:hAnsi="Segoe UI" w:cs="Segoe UI"/>
        <w:noProof/>
        <w:spacing w:val="-14"/>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C4C41" w14:textId="77777777" w:rsidR="009E4E15" w:rsidRDefault="009E4E15" w:rsidP="00644EE9">
      <w:pPr>
        <w:spacing w:after="0" w:line="240" w:lineRule="auto"/>
      </w:pPr>
      <w:r>
        <w:separator/>
      </w:r>
    </w:p>
  </w:footnote>
  <w:footnote w:type="continuationSeparator" w:id="0">
    <w:p w14:paraId="0B400886" w14:textId="77777777" w:rsidR="009E4E15" w:rsidRDefault="009E4E15" w:rsidP="00644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AFAB" w14:textId="65FCA733" w:rsidR="0049104C" w:rsidRPr="00405979" w:rsidRDefault="00D87AF8" w:rsidP="00C461E8">
    <w:pPr>
      <w:pStyle w:val="Header"/>
      <w:tabs>
        <w:tab w:val="clear" w:pos="4680"/>
      </w:tabs>
      <w:rPr>
        <w:rFonts w:ascii="Arial Narrow" w:hAnsi="Arial Narrow"/>
        <w:i/>
        <w:iCs/>
        <w:sz w:val="18"/>
        <w:szCs w:val="18"/>
      </w:rPr>
    </w:pPr>
    <w:sdt>
      <w:sdtPr>
        <w:rPr>
          <w:rFonts w:ascii="Arial Narrow" w:hAnsi="Arial Narrow"/>
          <w:i/>
          <w:iCs/>
          <w:sz w:val="18"/>
          <w:szCs w:val="18"/>
        </w:rPr>
        <w:id w:val="190810774"/>
        <w:docPartObj>
          <w:docPartGallery w:val="Page Numbers (Top of Page)"/>
          <w:docPartUnique/>
        </w:docPartObj>
      </w:sdtPr>
      <w:sdtEndPr>
        <w:rPr>
          <w:noProof/>
        </w:rPr>
      </w:sdtEndPr>
      <w:sdtContent>
        <w:r w:rsidR="0049104C" w:rsidRPr="00E06696">
          <w:rPr>
            <w:rFonts w:ascii="Arial Narrow" w:hAnsi="Arial Narrow"/>
            <w:i/>
            <w:iCs/>
            <w:sz w:val="18"/>
            <w:szCs w:val="18"/>
          </w:rPr>
          <w:fldChar w:fldCharType="begin"/>
        </w:r>
        <w:r w:rsidR="0049104C" w:rsidRPr="00E06696">
          <w:rPr>
            <w:rFonts w:ascii="Arial Narrow" w:hAnsi="Arial Narrow"/>
            <w:i/>
            <w:iCs/>
            <w:sz w:val="18"/>
            <w:szCs w:val="18"/>
          </w:rPr>
          <w:instrText xml:space="preserve"> PAGE   \* MERGEFORMAT </w:instrText>
        </w:r>
        <w:r w:rsidR="0049104C" w:rsidRPr="00E06696">
          <w:rPr>
            <w:rFonts w:ascii="Arial Narrow" w:hAnsi="Arial Narrow"/>
            <w:i/>
            <w:iCs/>
            <w:sz w:val="18"/>
            <w:szCs w:val="18"/>
          </w:rPr>
          <w:fldChar w:fldCharType="separate"/>
        </w:r>
        <w:r>
          <w:rPr>
            <w:rFonts w:ascii="Arial Narrow" w:hAnsi="Arial Narrow"/>
            <w:i/>
            <w:iCs/>
            <w:noProof/>
            <w:sz w:val="18"/>
            <w:szCs w:val="18"/>
          </w:rPr>
          <w:t>2</w:t>
        </w:r>
        <w:r w:rsidR="0049104C" w:rsidRPr="00E06696">
          <w:rPr>
            <w:rFonts w:ascii="Arial Narrow" w:hAnsi="Arial Narrow"/>
            <w:i/>
            <w:iCs/>
            <w:noProof/>
            <w:sz w:val="18"/>
            <w:szCs w:val="18"/>
          </w:rPr>
          <w:fldChar w:fldCharType="end"/>
        </w:r>
        <w:r w:rsidR="002B7E55" w:rsidRPr="00E06696">
          <w:rPr>
            <w:rFonts w:ascii="Arial Narrow" w:hAnsi="Arial Narrow"/>
            <w:i/>
            <w:iCs/>
            <w:noProof/>
            <w:sz w:val="18"/>
            <w:szCs w:val="18"/>
          </w:rPr>
          <w:tab/>
        </w:r>
        <w:r w:rsidR="00E06696" w:rsidRPr="00E06696">
          <w:rPr>
            <w:rFonts w:ascii="Arial Narrow" w:hAnsi="Arial Narrow"/>
            <w:i/>
            <w:iCs/>
            <w:noProof/>
            <w:sz w:val="18"/>
            <w:szCs w:val="18"/>
          </w:rPr>
          <w:t>Babaei</w:t>
        </w:r>
        <w:r w:rsidR="0049104C" w:rsidRPr="00E06696">
          <w:rPr>
            <w:rFonts w:ascii="Arial Narrow" w:hAnsi="Arial Narrow"/>
            <w:i/>
            <w:iCs/>
            <w:noProof/>
            <w:sz w:val="18"/>
            <w:szCs w:val="18"/>
          </w:rPr>
          <w:t xml:space="preserve">: </w:t>
        </w:r>
        <w:r w:rsidR="00C461E8" w:rsidRPr="00C461E8">
          <w:rPr>
            <w:rFonts w:ascii="Arial Narrow" w:eastAsia="Calibri" w:hAnsi="Arial Narrow" w:cs="Times New Roman"/>
            <w:i/>
            <w:iCs/>
            <w:sz w:val="18"/>
            <w:szCs w:val="18"/>
          </w:rPr>
          <w:t>Nurse-Led Antimicrobial Stewardship in ICU</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1351" w14:textId="25A9960B" w:rsidR="0049104C" w:rsidRPr="00643BE9" w:rsidRDefault="00D87AF8" w:rsidP="0026741D">
    <w:pPr>
      <w:pStyle w:val="Header"/>
      <w:jc w:val="right"/>
      <w:rPr>
        <w:rFonts w:ascii="Arial Narrow" w:hAnsi="Arial Narrow"/>
        <w:i/>
        <w:iCs/>
      </w:rPr>
    </w:pPr>
    <w:sdt>
      <w:sdtPr>
        <w:rPr>
          <w:rFonts w:ascii="Arial Narrow" w:hAnsi="Arial Narrow"/>
          <w:i/>
          <w:iCs/>
        </w:rPr>
        <w:id w:val="1545785282"/>
        <w:docPartObj>
          <w:docPartGallery w:val="Page Numbers (Top of Page)"/>
          <w:docPartUnique/>
        </w:docPartObj>
      </w:sdtPr>
      <w:sdtEndPr>
        <w:rPr>
          <w:smallCaps/>
          <w:noProof/>
          <w:sz w:val="18"/>
          <w:szCs w:val="18"/>
        </w:rPr>
      </w:sdtEndPr>
      <w:sdtContent>
        <w:r w:rsidR="0049104C" w:rsidRPr="002700A7">
          <w:rPr>
            <w:rFonts w:ascii="Arial Narrow" w:hAnsi="Arial Narrow"/>
            <w:i/>
            <w:iCs/>
            <w:noProof/>
            <w:color w:val="000000" w:themeColor="text1"/>
            <w:sz w:val="18"/>
            <w:szCs w:val="18"/>
          </w:rPr>
          <w:t xml:space="preserve">Archives of Anesthesiology and Critical Care </w:t>
        </w:r>
        <w:r w:rsidR="0026741D" w:rsidRPr="0026741D">
          <w:rPr>
            <w:rFonts w:ascii="Arial Narrow" w:hAnsi="Arial Narrow"/>
            <w:i/>
            <w:iCs/>
            <w:noProof/>
            <w:color w:val="000000" w:themeColor="text1"/>
            <w:sz w:val="18"/>
            <w:szCs w:val="18"/>
          </w:rPr>
          <w:t>(In Press); x(x): xx-xx.</w:t>
        </w:r>
        <w:r w:rsidR="0026741D">
          <w:rPr>
            <w:rFonts w:ascii="Arial Narrow" w:hAnsi="Arial Narrow"/>
            <w:i/>
            <w:iCs/>
            <w:noProof/>
            <w:color w:val="000000" w:themeColor="text1"/>
            <w:sz w:val="18"/>
            <w:szCs w:val="18"/>
          </w:rPr>
          <w:tab/>
        </w:r>
        <w:r w:rsidR="0049104C">
          <w:rPr>
            <w:rFonts w:ascii="Arial Narrow" w:hAnsi="Arial Narrow"/>
            <w:i/>
            <w:iCs/>
            <w:smallCaps/>
            <w:noProof/>
            <w:sz w:val="18"/>
            <w:szCs w:val="18"/>
          </w:rPr>
          <w:tab/>
        </w:r>
        <w:r w:rsidR="0049104C" w:rsidRPr="002700A7">
          <w:rPr>
            <w:rFonts w:ascii="Arial Narrow" w:hAnsi="Arial Narrow"/>
            <w:i/>
            <w:iCs/>
            <w:smallCaps/>
            <w:noProof/>
            <w:sz w:val="18"/>
            <w:szCs w:val="18"/>
          </w:rPr>
          <w:fldChar w:fldCharType="begin"/>
        </w:r>
        <w:r w:rsidR="0049104C" w:rsidRPr="002700A7">
          <w:rPr>
            <w:rFonts w:ascii="Arial Narrow" w:hAnsi="Arial Narrow"/>
            <w:i/>
            <w:iCs/>
            <w:smallCaps/>
            <w:noProof/>
            <w:sz w:val="18"/>
            <w:szCs w:val="18"/>
          </w:rPr>
          <w:instrText xml:space="preserve"> PAGE   \* MERGEFORMAT </w:instrText>
        </w:r>
        <w:r w:rsidR="0049104C" w:rsidRPr="002700A7">
          <w:rPr>
            <w:rFonts w:ascii="Arial Narrow" w:hAnsi="Arial Narrow"/>
            <w:i/>
            <w:iCs/>
            <w:smallCaps/>
            <w:noProof/>
            <w:sz w:val="18"/>
            <w:szCs w:val="18"/>
          </w:rPr>
          <w:fldChar w:fldCharType="separate"/>
        </w:r>
        <w:r w:rsidR="004C5189">
          <w:rPr>
            <w:rFonts w:ascii="Arial Narrow" w:hAnsi="Arial Narrow"/>
            <w:i/>
            <w:iCs/>
            <w:smallCaps/>
            <w:noProof/>
            <w:sz w:val="18"/>
            <w:szCs w:val="18"/>
          </w:rPr>
          <w:t>3</w:t>
        </w:r>
        <w:r w:rsidR="0049104C" w:rsidRPr="002700A7">
          <w:rPr>
            <w:rFonts w:ascii="Arial Narrow" w:hAnsi="Arial Narrow"/>
            <w:i/>
            <w:iCs/>
            <w:smallCaps/>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F2F2F2" w:fill="auto"/>
      <w:tblLayout w:type="fixed"/>
      <w:tblLook w:val="04A0" w:firstRow="1" w:lastRow="0" w:firstColumn="1" w:lastColumn="0" w:noHBand="0" w:noVBand="1"/>
    </w:tblPr>
    <w:tblGrid>
      <w:gridCol w:w="1728"/>
      <w:gridCol w:w="6192"/>
      <w:gridCol w:w="1728"/>
    </w:tblGrid>
    <w:tr w:rsidR="0049104C" w:rsidRPr="004D1620" w14:paraId="1C456E4A" w14:textId="77777777" w:rsidTr="0049104C">
      <w:trPr>
        <w:trHeight w:val="1440"/>
        <w:jc w:val="center"/>
      </w:trPr>
      <w:tc>
        <w:tcPr>
          <w:tcW w:w="1728" w:type="dxa"/>
          <w:tcBorders>
            <w:top w:val="single" w:sz="4" w:space="0" w:color="auto"/>
            <w:bottom w:val="single" w:sz="4" w:space="0" w:color="auto"/>
          </w:tcBorders>
          <w:shd w:val="pct10" w:color="F2F2F2" w:fill="auto"/>
          <w:vAlign w:val="center"/>
        </w:tcPr>
        <w:p w14:paraId="58DBC812" w14:textId="77777777" w:rsidR="0049104C" w:rsidRPr="004D1620" w:rsidRDefault="0049104C" w:rsidP="00A57A4D">
          <w:pPr>
            <w:spacing w:before="120"/>
            <w:ind w:left="-105"/>
            <w:jc w:val="center"/>
            <w:rPr>
              <w:sz w:val="16"/>
            </w:rPr>
          </w:pPr>
          <w:bookmarkStart w:id="0" w:name="_Hlk12260965"/>
          <w:r>
            <w:rPr>
              <w:noProof/>
              <w:sz w:val="16"/>
            </w:rPr>
            <w:drawing>
              <wp:inline distT="0" distB="0" distL="0" distR="0" wp14:anchorId="2EA4C647" wp14:editId="025770E2">
                <wp:extent cx="1092644" cy="7696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MS_Signature_Variation_1_BLUE.jpg"/>
                        <pic:cNvPicPr/>
                      </pic:nvPicPr>
                      <pic:blipFill>
                        <a:blip r:embed="rId1">
                          <a:extLst>
                            <a:ext uri="{28A0092B-C50C-407E-A947-70E740481C1C}">
                              <a14:useLocalDpi xmlns:a14="http://schemas.microsoft.com/office/drawing/2010/main" val="0"/>
                            </a:ext>
                          </a:extLst>
                        </a:blip>
                        <a:stretch>
                          <a:fillRect/>
                        </a:stretch>
                      </pic:blipFill>
                      <pic:spPr>
                        <a:xfrm>
                          <a:off x="0" y="0"/>
                          <a:ext cx="1099103" cy="774169"/>
                        </a:xfrm>
                        <a:prstGeom prst="rect">
                          <a:avLst/>
                        </a:prstGeom>
                      </pic:spPr>
                    </pic:pic>
                  </a:graphicData>
                </a:graphic>
              </wp:inline>
            </w:drawing>
          </w:r>
        </w:p>
      </w:tc>
      <w:tc>
        <w:tcPr>
          <w:tcW w:w="6192" w:type="dxa"/>
          <w:tcBorders>
            <w:top w:val="single" w:sz="4" w:space="0" w:color="auto"/>
            <w:bottom w:val="single" w:sz="4" w:space="0" w:color="auto"/>
          </w:tcBorders>
          <w:shd w:val="clear" w:color="auto" w:fill="D9D9D9" w:themeFill="background1" w:themeFillShade="D9"/>
          <w:vAlign w:val="center"/>
        </w:tcPr>
        <w:p w14:paraId="0297397A" w14:textId="4AB4E08F" w:rsidR="0049104C" w:rsidRPr="00D523F5" w:rsidRDefault="0049104C" w:rsidP="00497B8A">
          <w:pPr>
            <w:tabs>
              <w:tab w:val="center" w:pos="5978"/>
              <w:tab w:val="right" w:pos="9356"/>
            </w:tabs>
            <w:spacing w:after="240" w:line="220" w:lineRule="atLeast"/>
            <w:jc w:val="center"/>
            <w:rPr>
              <w:rFonts w:ascii="Arial" w:hAnsi="Arial" w:cs="Arial"/>
              <w:i/>
              <w:iCs/>
              <w:noProof/>
              <w:color w:val="000000" w:themeColor="text1"/>
              <w:sz w:val="17"/>
              <w:szCs w:val="17"/>
            </w:rPr>
          </w:pPr>
          <w:r w:rsidRPr="00D523F5">
            <w:rPr>
              <w:rFonts w:ascii="Arial" w:hAnsi="Arial" w:cs="Arial"/>
              <w:i/>
              <w:iCs/>
              <w:noProof/>
              <w:color w:val="000000" w:themeColor="text1"/>
              <w:sz w:val="17"/>
              <w:szCs w:val="17"/>
            </w:rPr>
            <w:t xml:space="preserve">Archives of Anesthesiology and Critical Care </w:t>
          </w:r>
          <w:r w:rsidR="0026741D" w:rsidRPr="0026741D">
            <w:rPr>
              <w:rFonts w:asciiTheme="minorBidi" w:hAnsiTheme="minorBidi" w:cstheme="minorBidi"/>
              <w:i/>
              <w:iCs/>
              <w:noProof/>
              <w:color w:val="000000" w:themeColor="text1"/>
              <w:sz w:val="17"/>
              <w:szCs w:val="17"/>
            </w:rPr>
            <w:t>(In Press); x(x): xx-xx.</w:t>
          </w:r>
        </w:p>
        <w:p w14:paraId="7E84B61D" w14:textId="77777777" w:rsidR="0049104C" w:rsidRDefault="0049104C" w:rsidP="00A57A4D">
          <w:pPr>
            <w:tabs>
              <w:tab w:val="center" w:pos="4706"/>
              <w:tab w:val="left" w:pos="6804"/>
              <w:tab w:val="right" w:pos="9356"/>
            </w:tabs>
            <w:spacing w:before="40" w:after="80" w:line="200" w:lineRule="atLeast"/>
            <w:jc w:val="center"/>
            <w:rPr>
              <w:noProof/>
              <w:sz w:val="14"/>
            </w:rPr>
          </w:pPr>
          <w:r w:rsidRPr="00405979">
            <w:rPr>
              <w:rFonts w:ascii="Arial" w:hAnsi="Arial" w:cs="Arial"/>
              <w:i/>
              <w:iCs/>
              <w:noProof/>
              <w:color w:val="000000" w:themeColor="text1"/>
            </w:rPr>
            <w:t>Available online at http://aacc.tums.ac.ir</w:t>
          </w:r>
        </w:p>
      </w:tc>
      <w:tc>
        <w:tcPr>
          <w:tcW w:w="1728" w:type="dxa"/>
          <w:tcBorders>
            <w:top w:val="single" w:sz="4" w:space="0" w:color="auto"/>
            <w:bottom w:val="single" w:sz="4" w:space="0" w:color="auto"/>
          </w:tcBorders>
          <w:shd w:val="pct10" w:color="F2F2F2" w:fill="auto"/>
          <w:vAlign w:val="center"/>
        </w:tcPr>
        <w:p w14:paraId="444B6A9A" w14:textId="77777777" w:rsidR="0049104C" w:rsidRPr="004D1620" w:rsidRDefault="0049104C" w:rsidP="00A57A4D">
          <w:pPr>
            <w:tabs>
              <w:tab w:val="center" w:pos="4706"/>
              <w:tab w:val="left" w:pos="6804"/>
              <w:tab w:val="right" w:pos="9356"/>
            </w:tabs>
            <w:spacing w:before="40" w:after="80" w:line="200" w:lineRule="atLeast"/>
            <w:jc w:val="center"/>
            <w:rPr>
              <w:noProof/>
              <w:sz w:val="14"/>
            </w:rPr>
          </w:pPr>
          <w:r>
            <w:rPr>
              <w:noProof/>
              <w:sz w:val="14"/>
            </w:rPr>
            <w:drawing>
              <wp:inline distT="0" distB="0" distL="0" distR="0" wp14:anchorId="6F922E78" wp14:editId="560D9D6B">
                <wp:extent cx="960120" cy="96012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nesthesiology-new.jpg"/>
                        <pic:cNvPicPr/>
                      </pic:nvPicPr>
                      <pic:blipFill>
                        <a:blip r:embed="rId2">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inline>
            </w:drawing>
          </w:r>
        </w:p>
      </w:tc>
    </w:tr>
    <w:bookmarkEnd w:id="0"/>
  </w:tbl>
  <w:p w14:paraId="6B999025" w14:textId="655B25D9" w:rsidR="0049104C" w:rsidRPr="00A57A4D" w:rsidRDefault="0049104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40086"/>
    <w:multiLevelType w:val="hybridMultilevel"/>
    <w:tmpl w:val="97FC204E"/>
    <w:lvl w:ilvl="0" w:tplc="A60A6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74E29"/>
    <w:multiLevelType w:val="hybridMultilevel"/>
    <w:tmpl w:val="38928E82"/>
    <w:lvl w:ilvl="0" w:tplc="A04272EE">
      <w:start w:val="1"/>
      <w:numFmt w:val="decimal"/>
      <w:pStyle w:val="Tref"/>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28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4B"/>
    <w:rsid w:val="000001C6"/>
    <w:rsid w:val="0001100B"/>
    <w:rsid w:val="00011909"/>
    <w:rsid w:val="00015604"/>
    <w:rsid w:val="000157A7"/>
    <w:rsid w:val="000205CA"/>
    <w:rsid w:val="000339D6"/>
    <w:rsid w:val="0003580E"/>
    <w:rsid w:val="0003623E"/>
    <w:rsid w:val="00041078"/>
    <w:rsid w:val="00042B14"/>
    <w:rsid w:val="00051545"/>
    <w:rsid w:val="00060364"/>
    <w:rsid w:val="00075062"/>
    <w:rsid w:val="0008217F"/>
    <w:rsid w:val="000B18FE"/>
    <w:rsid w:val="000B2216"/>
    <w:rsid w:val="000B4520"/>
    <w:rsid w:val="000C04A6"/>
    <w:rsid w:val="000D2734"/>
    <w:rsid w:val="000D32A8"/>
    <w:rsid w:val="000D348F"/>
    <w:rsid w:val="000D4030"/>
    <w:rsid w:val="000E41B8"/>
    <w:rsid w:val="000E7767"/>
    <w:rsid w:val="000F0489"/>
    <w:rsid w:val="000F3448"/>
    <w:rsid w:val="000F6C4B"/>
    <w:rsid w:val="000F6E21"/>
    <w:rsid w:val="00103EB7"/>
    <w:rsid w:val="00111C2A"/>
    <w:rsid w:val="00115DD4"/>
    <w:rsid w:val="00120569"/>
    <w:rsid w:val="001271FC"/>
    <w:rsid w:val="00130597"/>
    <w:rsid w:val="00131E71"/>
    <w:rsid w:val="00133DF7"/>
    <w:rsid w:val="00137547"/>
    <w:rsid w:val="0014330B"/>
    <w:rsid w:val="001607A6"/>
    <w:rsid w:val="00170617"/>
    <w:rsid w:val="00173F1A"/>
    <w:rsid w:val="00192839"/>
    <w:rsid w:val="00196E9A"/>
    <w:rsid w:val="0019741F"/>
    <w:rsid w:val="00197D40"/>
    <w:rsid w:val="001A08BE"/>
    <w:rsid w:val="001A3E33"/>
    <w:rsid w:val="001B5807"/>
    <w:rsid w:val="001C5372"/>
    <w:rsid w:val="001C6A78"/>
    <w:rsid w:val="001C6DC7"/>
    <w:rsid w:val="001D4C59"/>
    <w:rsid w:val="001E0245"/>
    <w:rsid w:val="001E042F"/>
    <w:rsid w:val="001E54E3"/>
    <w:rsid w:val="00204019"/>
    <w:rsid w:val="002066D8"/>
    <w:rsid w:val="00230FD8"/>
    <w:rsid w:val="00232DBB"/>
    <w:rsid w:val="002410A1"/>
    <w:rsid w:val="00241B25"/>
    <w:rsid w:val="00246BFE"/>
    <w:rsid w:val="00247422"/>
    <w:rsid w:val="00247FE3"/>
    <w:rsid w:val="0026741D"/>
    <w:rsid w:val="00270EAD"/>
    <w:rsid w:val="00275B75"/>
    <w:rsid w:val="00276713"/>
    <w:rsid w:val="00280130"/>
    <w:rsid w:val="00280B93"/>
    <w:rsid w:val="00291294"/>
    <w:rsid w:val="002975EC"/>
    <w:rsid w:val="002A1ADA"/>
    <w:rsid w:val="002A3D1E"/>
    <w:rsid w:val="002A51C9"/>
    <w:rsid w:val="002B047D"/>
    <w:rsid w:val="002B7E55"/>
    <w:rsid w:val="002C4681"/>
    <w:rsid w:val="002F4641"/>
    <w:rsid w:val="00316ACB"/>
    <w:rsid w:val="00316E05"/>
    <w:rsid w:val="00320CDA"/>
    <w:rsid w:val="003210D6"/>
    <w:rsid w:val="00321349"/>
    <w:rsid w:val="00322E25"/>
    <w:rsid w:val="00324F80"/>
    <w:rsid w:val="00334B15"/>
    <w:rsid w:val="00340C4A"/>
    <w:rsid w:val="0034683D"/>
    <w:rsid w:val="003548E1"/>
    <w:rsid w:val="00362947"/>
    <w:rsid w:val="00363BF1"/>
    <w:rsid w:val="00365FF8"/>
    <w:rsid w:val="0037224E"/>
    <w:rsid w:val="003732FD"/>
    <w:rsid w:val="003750AB"/>
    <w:rsid w:val="00382923"/>
    <w:rsid w:val="00387CDD"/>
    <w:rsid w:val="00396503"/>
    <w:rsid w:val="003A23FD"/>
    <w:rsid w:val="003A383A"/>
    <w:rsid w:val="003A7611"/>
    <w:rsid w:val="003B1349"/>
    <w:rsid w:val="003B1B5D"/>
    <w:rsid w:val="003D5E5D"/>
    <w:rsid w:val="003E1741"/>
    <w:rsid w:val="003E7548"/>
    <w:rsid w:val="003F2F32"/>
    <w:rsid w:val="00402DC8"/>
    <w:rsid w:val="00405979"/>
    <w:rsid w:val="00411D0D"/>
    <w:rsid w:val="004161E0"/>
    <w:rsid w:val="004168A0"/>
    <w:rsid w:val="00416BC6"/>
    <w:rsid w:val="004242D8"/>
    <w:rsid w:val="004336F4"/>
    <w:rsid w:val="004365E9"/>
    <w:rsid w:val="00443034"/>
    <w:rsid w:val="00446988"/>
    <w:rsid w:val="004505F1"/>
    <w:rsid w:val="00451430"/>
    <w:rsid w:val="00453B18"/>
    <w:rsid w:val="00454A0D"/>
    <w:rsid w:val="00454DF2"/>
    <w:rsid w:val="00455586"/>
    <w:rsid w:val="0045642E"/>
    <w:rsid w:val="00456511"/>
    <w:rsid w:val="00457BC8"/>
    <w:rsid w:val="00457E58"/>
    <w:rsid w:val="004601F7"/>
    <w:rsid w:val="004718FF"/>
    <w:rsid w:val="0049104C"/>
    <w:rsid w:val="004953C9"/>
    <w:rsid w:val="00497B8A"/>
    <w:rsid w:val="004A1F55"/>
    <w:rsid w:val="004A519E"/>
    <w:rsid w:val="004B11E7"/>
    <w:rsid w:val="004C5189"/>
    <w:rsid w:val="004D04E7"/>
    <w:rsid w:val="004D799D"/>
    <w:rsid w:val="00504880"/>
    <w:rsid w:val="00507BBB"/>
    <w:rsid w:val="00514B63"/>
    <w:rsid w:val="00530AD7"/>
    <w:rsid w:val="005317C1"/>
    <w:rsid w:val="00547F98"/>
    <w:rsid w:val="00552A9E"/>
    <w:rsid w:val="00571F78"/>
    <w:rsid w:val="005721DD"/>
    <w:rsid w:val="00576B44"/>
    <w:rsid w:val="00594CDB"/>
    <w:rsid w:val="0059755F"/>
    <w:rsid w:val="005C06E3"/>
    <w:rsid w:val="005C5E9C"/>
    <w:rsid w:val="005C5FB2"/>
    <w:rsid w:val="005E4696"/>
    <w:rsid w:val="005F0D9F"/>
    <w:rsid w:val="005F2D5B"/>
    <w:rsid w:val="00601438"/>
    <w:rsid w:val="00604284"/>
    <w:rsid w:val="006135C8"/>
    <w:rsid w:val="00616D3E"/>
    <w:rsid w:val="00627E23"/>
    <w:rsid w:val="00632FC6"/>
    <w:rsid w:val="00643BE9"/>
    <w:rsid w:val="00644EE9"/>
    <w:rsid w:val="006463F7"/>
    <w:rsid w:val="0066464A"/>
    <w:rsid w:val="00665F50"/>
    <w:rsid w:val="00676C84"/>
    <w:rsid w:val="00680B54"/>
    <w:rsid w:val="006827BE"/>
    <w:rsid w:val="006B3237"/>
    <w:rsid w:val="006C1D44"/>
    <w:rsid w:val="006D114F"/>
    <w:rsid w:val="006D1725"/>
    <w:rsid w:val="006D1F42"/>
    <w:rsid w:val="006D386B"/>
    <w:rsid w:val="006D5263"/>
    <w:rsid w:val="006F2B79"/>
    <w:rsid w:val="007161D6"/>
    <w:rsid w:val="00721C29"/>
    <w:rsid w:val="00721CE6"/>
    <w:rsid w:val="00737975"/>
    <w:rsid w:val="00745A6F"/>
    <w:rsid w:val="00751574"/>
    <w:rsid w:val="007545C2"/>
    <w:rsid w:val="0076368B"/>
    <w:rsid w:val="00764EE7"/>
    <w:rsid w:val="00767AD7"/>
    <w:rsid w:val="00773512"/>
    <w:rsid w:val="00773CDD"/>
    <w:rsid w:val="00781E09"/>
    <w:rsid w:val="00783515"/>
    <w:rsid w:val="00793201"/>
    <w:rsid w:val="007975E1"/>
    <w:rsid w:val="00797E1B"/>
    <w:rsid w:val="00797E31"/>
    <w:rsid w:val="007A3113"/>
    <w:rsid w:val="007A50F1"/>
    <w:rsid w:val="007B4FE5"/>
    <w:rsid w:val="007B7BE8"/>
    <w:rsid w:val="007C7512"/>
    <w:rsid w:val="007D5ADA"/>
    <w:rsid w:val="007E0216"/>
    <w:rsid w:val="007F023C"/>
    <w:rsid w:val="008076F7"/>
    <w:rsid w:val="00813F62"/>
    <w:rsid w:val="00817DB8"/>
    <w:rsid w:val="00826F6F"/>
    <w:rsid w:val="008413C8"/>
    <w:rsid w:val="00841DE8"/>
    <w:rsid w:val="00850AD7"/>
    <w:rsid w:val="00866275"/>
    <w:rsid w:val="008764B4"/>
    <w:rsid w:val="008807BE"/>
    <w:rsid w:val="00883C01"/>
    <w:rsid w:val="008864EA"/>
    <w:rsid w:val="008945F3"/>
    <w:rsid w:val="008A5266"/>
    <w:rsid w:val="008A5285"/>
    <w:rsid w:val="008A5BDF"/>
    <w:rsid w:val="008B2FB2"/>
    <w:rsid w:val="008C0C80"/>
    <w:rsid w:val="008C2A3F"/>
    <w:rsid w:val="008D5A55"/>
    <w:rsid w:val="008E0B83"/>
    <w:rsid w:val="008E10D6"/>
    <w:rsid w:val="00901AB0"/>
    <w:rsid w:val="009071B6"/>
    <w:rsid w:val="0091162C"/>
    <w:rsid w:val="00930952"/>
    <w:rsid w:val="009315DB"/>
    <w:rsid w:val="009415D4"/>
    <w:rsid w:val="00944D61"/>
    <w:rsid w:val="00957629"/>
    <w:rsid w:val="00970DAA"/>
    <w:rsid w:val="00972976"/>
    <w:rsid w:val="00983422"/>
    <w:rsid w:val="00983A17"/>
    <w:rsid w:val="00984C49"/>
    <w:rsid w:val="009C5D41"/>
    <w:rsid w:val="009D772B"/>
    <w:rsid w:val="009E4A20"/>
    <w:rsid w:val="009E4E15"/>
    <w:rsid w:val="009F5C9A"/>
    <w:rsid w:val="009F6858"/>
    <w:rsid w:val="009F74F4"/>
    <w:rsid w:val="009F7C17"/>
    <w:rsid w:val="00A053FB"/>
    <w:rsid w:val="00A1098A"/>
    <w:rsid w:val="00A11C70"/>
    <w:rsid w:val="00A13D3A"/>
    <w:rsid w:val="00A2456E"/>
    <w:rsid w:val="00A31CD7"/>
    <w:rsid w:val="00A41F08"/>
    <w:rsid w:val="00A436B3"/>
    <w:rsid w:val="00A55CF2"/>
    <w:rsid w:val="00A57A4D"/>
    <w:rsid w:val="00A7745E"/>
    <w:rsid w:val="00A81592"/>
    <w:rsid w:val="00A85A81"/>
    <w:rsid w:val="00A91E2E"/>
    <w:rsid w:val="00AA5C19"/>
    <w:rsid w:val="00AA77B9"/>
    <w:rsid w:val="00AC10AE"/>
    <w:rsid w:val="00AC1BBA"/>
    <w:rsid w:val="00AD52AC"/>
    <w:rsid w:val="00AD6A98"/>
    <w:rsid w:val="00AD6C89"/>
    <w:rsid w:val="00B07B5E"/>
    <w:rsid w:val="00B15EDD"/>
    <w:rsid w:val="00B16774"/>
    <w:rsid w:val="00B23D1F"/>
    <w:rsid w:val="00B253FE"/>
    <w:rsid w:val="00B36E38"/>
    <w:rsid w:val="00B447D6"/>
    <w:rsid w:val="00B4536D"/>
    <w:rsid w:val="00B46463"/>
    <w:rsid w:val="00B52A95"/>
    <w:rsid w:val="00B52D55"/>
    <w:rsid w:val="00B60D79"/>
    <w:rsid w:val="00B71BDE"/>
    <w:rsid w:val="00B83195"/>
    <w:rsid w:val="00B853E4"/>
    <w:rsid w:val="00BA0B62"/>
    <w:rsid w:val="00BA2609"/>
    <w:rsid w:val="00BB3487"/>
    <w:rsid w:val="00BC04D5"/>
    <w:rsid w:val="00BC3BB1"/>
    <w:rsid w:val="00BD0E80"/>
    <w:rsid w:val="00BD206F"/>
    <w:rsid w:val="00BD4AF3"/>
    <w:rsid w:val="00BD6244"/>
    <w:rsid w:val="00BE20D0"/>
    <w:rsid w:val="00BF29BB"/>
    <w:rsid w:val="00BF5869"/>
    <w:rsid w:val="00C000D6"/>
    <w:rsid w:val="00C04FC2"/>
    <w:rsid w:val="00C05D28"/>
    <w:rsid w:val="00C105F6"/>
    <w:rsid w:val="00C11676"/>
    <w:rsid w:val="00C350FD"/>
    <w:rsid w:val="00C370E0"/>
    <w:rsid w:val="00C40276"/>
    <w:rsid w:val="00C424A6"/>
    <w:rsid w:val="00C461E8"/>
    <w:rsid w:val="00C4723A"/>
    <w:rsid w:val="00C521F7"/>
    <w:rsid w:val="00C602D8"/>
    <w:rsid w:val="00C672FE"/>
    <w:rsid w:val="00C67846"/>
    <w:rsid w:val="00C71A7E"/>
    <w:rsid w:val="00C83AE1"/>
    <w:rsid w:val="00C84672"/>
    <w:rsid w:val="00C95BDD"/>
    <w:rsid w:val="00CB4727"/>
    <w:rsid w:val="00CC3DBC"/>
    <w:rsid w:val="00CD6D66"/>
    <w:rsid w:val="00CF5123"/>
    <w:rsid w:val="00CF642F"/>
    <w:rsid w:val="00D00C1A"/>
    <w:rsid w:val="00D031F0"/>
    <w:rsid w:val="00D06044"/>
    <w:rsid w:val="00D0617D"/>
    <w:rsid w:val="00D071A5"/>
    <w:rsid w:val="00D07249"/>
    <w:rsid w:val="00D1070C"/>
    <w:rsid w:val="00D12C58"/>
    <w:rsid w:val="00D145F0"/>
    <w:rsid w:val="00D16D1A"/>
    <w:rsid w:val="00D306AD"/>
    <w:rsid w:val="00D40DA6"/>
    <w:rsid w:val="00D466AE"/>
    <w:rsid w:val="00D523F5"/>
    <w:rsid w:val="00D60E9E"/>
    <w:rsid w:val="00D7170B"/>
    <w:rsid w:val="00D818A2"/>
    <w:rsid w:val="00D8514B"/>
    <w:rsid w:val="00D87AF8"/>
    <w:rsid w:val="00D9179C"/>
    <w:rsid w:val="00DA19ED"/>
    <w:rsid w:val="00DA7AA0"/>
    <w:rsid w:val="00DC60B4"/>
    <w:rsid w:val="00DC6995"/>
    <w:rsid w:val="00DE3FAF"/>
    <w:rsid w:val="00E06696"/>
    <w:rsid w:val="00E06A54"/>
    <w:rsid w:val="00E138F7"/>
    <w:rsid w:val="00E20F69"/>
    <w:rsid w:val="00E34090"/>
    <w:rsid w:val="00E35BD4"/>
    <w:rsid w:val="00E379E4"/>
    <w:rsid w:val="00E41FED"/>
    <w:rsid w:val="00E43B47"/>
    <w:rsid w:val="00E44EEF"/>
    <w:rsid w:val="00E4532B"/>
    <w:rsid w:val="00E459A5"/>
    <w:rsid w:val="00E46C7D"/>
    <w:rsid w:val="00E470F7"/>
    <w:rsid w:val="00E473C1"/>
    <w:rsid w:val="00E5684B"/>
    <w:rsid w:val="00E6346E"/>
    <w:rsid w:val="00E6675A"/>
    <w:rsid w:val="00E66A08"/>
    <w:rsid w:val="00E77614"/>
    <w:rsid w:val="00E82A1F"/>
    <w:rsid w:val="00E9485F"/>
    <w:rsid w:val="00EA0935"/>
    <w:rsid w:val="00EA6850"/>
    <w:rsid w:val="00EC50E9"/>
    <w:rsid w:val="00ED0754"/>
    <w:rsid w:val="00EE6EB8"/>
    <w:rsid w:val="00F00994"/>
    <w:rsid w:val="00F27589"/>
    <w:rsid w:val="00F36219"/>
    <w:rsid w:val="00F37532"/>
    <w:rsid w:val="00F438E5"/>
    <w:rsid w:val="00F57BFE"/>
    <w:rsid w:val="00F60AB4"/>
    <w:rsid w:val="00F766F9"/>
    <w:rsid w:val="00F773DC"/>
    <w:rsid w:val="00F832B5"/>
    <w:rsid w:val="00F86AA4"/>
    <w:rsid w:val="00F92D6A"/>
    <w:rsid w:val="00F92EBF"/>
    <w:rsid w:val="00F9338E"/>
    <w:rsid w:val="00F95126"/>
    <w:rsid w:val="00F9636F"/>
    <w:rsid w:val="00FA0501"/>
    <w:rsid w:val="00FA0CFB"/>
    <w:rsid w:val="00FA286A"/>
    <w:rsid w:val="00FB39AA"/>
    <w:rsid w:val="00FB7AEE"/>
    <w:rsid w:val="00FC0E2D"/>
    <w:rsid w:val="00FC663A"/>
    <w:rsid w:val="00FC7084"/>
    <w:rsid w:val="00FF23F1"/>
    <w:rsid w:val="00FF4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FB6CF"/>
  <w14:defaultImageDpi w14:val="330"/>
  <w15:docId w15:val="{AB97CBF6-537B-42FD-B7FF-9F4D59FC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EE9"/>
  </w:style>
  <w:style w:type="paragraph" w:styleId="Heading1">
    <w:name w:val="heading 1"/>
    <w:basedOn w:val="Normal"/>
    <w:next w:val="Normal"/>
    <w:link w:val="Heading1Char"/>
    <w:uiPriority w:val="9"/>
    <w:qFormat/>
    <w:rsid w:val="00C402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402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402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02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027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4027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4027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4027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2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EE9"/>
  </w:style>
  <w:style w:type="paragraph" w:styleId="Footer">
    <w:name w:val="footer"/>
    <w:basedOn w:val="Normal"/>
    <w:link w:val="FooterChar"/>
    <w:uiPriority w:val="99"/>
    <w:unhideWhenUsed/>
    <w:rsid w:val="00644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EE9"/>
  </w:style>
  <w:style w:type="table" w:styleId="TableGrid">
    <w:name w:val="Table Grid"/>
    <w:basedOn w:val="TableNormal"/>
    <w:uiPriority w:val="59"/>
    <w:rsid w:val="00644EE9"/>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footnote">
    <w:name w:val="Els-footnote"/>
    <w:rsid w:val="00170617"/>
    <w:pPr>
      <w:keepLines/>
      <w:widowControl w:val="0"/>
      <w:spacing w:after="220" w:line="200" w:lineRule="exact"/>
      <w:ind w:firstLine="113"/>
      <w:jc w:val="both"/>
    </w:pPr>
    <w:rPr>
      <w:rFonts w:ascii="Times New Roman" w:eastAsia="SimSun" w:hAnsi="Times New Roman" w:cs="Times New Roman"/>
      <w:sz w:val="15"/>
      <w:szCs w:val="20"/>
    </w:rPr>
  </w:style>
  <w:style w:type="character" w:styleId="FootnoteReference">
    <w:name w:val="footnote reference"/>
    <w:semiHidden/>
    <w:rsid w:val="00170617"/>
    <w:rPr>
      <w:vertAlign w:val="superscript"/>
    </w:rPr>
  </w:style>
  <w:style w:type="character" w:styleId="Hyperlink">
    <w:name w:val="Hyperlink"/>
    <w:basedOn w:val="DefaultParagraphFont"/>
    <w:uiPriority w:val="99"/>
    <w:unhideWhenUsed/>
    <w:rsid w:val="00FF479C"/>
    <w:rPr>
      <w:color w:val="0563C1" w:themeColor="hyperlink"/>
      <w:u w:val="single"/>
    </w:rPr>
  </w:style>
  <w:style w:type="character" w:customStyle="1" w:styleId="UnresolvedMention1">
    <w:name w:val="Unresolved Mention1"/>
    <w:basedOn w:val="DefaultParagraphFont"/>
    <w:uiPriority w:val="99"/>
    <w:semiHidden/>
    <w:unhideWhenUsed/>
    <w:rsid w:val="00FF479C"/>
    <w:rPr>
      <w:color w:val="605E5C"/>
      <w:shd w:val="clear" w:color="auto" w:fill="E1DFDD"/>
    </w:rPr>
  </w:style>
  <w:style w:type="paragraph" w:styleId="BalloonText">
    <w:name w:val="Balloon Text"/>
    <w:basedOn w:val="Normal"/>
    <w:link w:val="BalloonTextChar"/>
    <w:uiPriority w:val="99"/>
    <w:semiHidden/>
    <w:unhideWhenUsed/>
    <w:rsid w:val="00446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988"/>
    <w:rPr>
      <w:rFonts w:ascii="Tahoma" w:hAnsi="Tahoma" w:cs="Tahoma"/>
      <w:sz w:val="16"/>
      <w:szCs w:val="16"/>
    </w:rPr>
  </w:style>
  <w:style w:type="table" w:customStyle="1" w:styleId="LightShading1">
    <w:name w:val="Light Shading1"/>
    <w:basedOn w:val="TableNormal"/>
    <w:uiPriority w:val="60"/>
    <w:rsid w:val="0007506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0750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uiPriority w:val="62"/>
    <w:rsid w:val="001C6A78"/>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1Char">
    <w:name w:val="Heading 1 Char"/>
    <w:basedOn w:val="DefaultParagraphFont"/>
    <w:link w:val="Heading1"/>
    <w:uiPriority w:val="9"/>
    <w:rsid w:val="00C402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402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4027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027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4027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4027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4027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402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0276"/>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C402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40276"/>
    <w:rPr>
      <w:rFonts w:eastAsiaTheme="minorEastAsia"/>
      <w:color w:val="5A5A5A" w:themeColor="text1" w:themeTint="A5"/>
      <w:spacing w:val="15"/>
    </w:rPr>
  </w:style>
  <w:style w:type="paragraph" w:styleId="Title">
    <w:name w:val="Title"/>
    <w:basedOn w:val="Normal"/>
    <w:next w:val="Normal"/>
    <w:link w:val="TitleChar"/>
    <w:uiPriority w:val="10"/>
    <w:qFormat/>
    <w:rsid w:val="00C40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27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40276"/>
    <w:rPr>
      <w:sz w:val="16"/>
      <w:szCs w:val="16"/>
    </w:rPr>
  </w:style>
  <w:style w:type="paragraph" w:styleId="CommentText">
    <w:name w:val="annotation text"/>
    <w:basedOn w:val="Normal"/>
    <w:link w:val="CommentTextChar"/>
    <w:uiPriority w:val="99"/>
    <w:semiHidden/>
    <w:unhideWhenUsed/>
    <w:rsid w:val="00C40276"/>
    <w:pPr>
      <w:spacing w:line="240" w:lineRule="auto"/>
    </w:pPr>
    <w:rPr>
      <w:sz w:val="20"/>
      <w:szCs w:val="20"/>
    </w:rPr>
  </w:style>
  <w:style w:type="character" w:customStyle="1" w:styleId="CommentTextChar">
    <w:name w:val="Comment Text Char"/>
    <w:basedOn w:val="DefaultParagraphFont"/>
    <w:link w:val="CommentText"/>
    <w:uiPriority w:val="99"/>
    <w:semiHidden/>
    <w:rsid w:val="00C40276"/>
    <w:rPr>
      <w:sz w:val="20"/>
      <w:szCs w:val="20"/>
    </w:rPr>
  </w:style>
  <w:style w:type="paragraph" w:styleId="CommentSubject">
    <w:name w:val="annotation subject"/>
    <w:basedOn w:val="CommentText"/>
    <w:next w:val="CommentText"/>
    <w:link w:val="CommentSubjectChar"/>
    <w:uiPriority w:val="99"/>
    <w:semiHidden/>
    <w:unhideWhenUsed/>
    <w:rsid w:val="00C40276"/>
    <w:rPr>
      <w:b/>
      <w:bCs/>
    </w:rPr>
  </w:style>
  <w:style w:type="character" w:customStyle="1" w:styleId="CommentSubjectChar">
    <w:name w:val="Comment Subject Char"/>
    <w:basedOn w:val="CommentTextChar"/>
    <w:link w:val="CommentSubject"/>
    <w:uiPriority w:val="99"/>
    <w:semiHidden/>
    <w:rsid w:val="00C40276"/>
    <w:rPr>
      <w:b/>
      <w:bCs/>
      <w:sz w:val="20"/>
      <w:szCs w:val="20"/>
    </w:rPr>
  </w:style>
  <w:style w:type="paragraph" w:customStyle="1" w:styleId="Ttext">
    <w:name w:val="T text"/>
    <w:basedOn w:val="Normal"/>
    <w:qFormat/>
    <w:rsid w:val="00901AB0"/>
    <w:pPr>
      <w:spacing w:after="0" w:line="230" w:lineRule="exact"/>
      <w:ind w:firstLine="144"/>
      <w:jc w:val="both"/>
    </w:pPr>
    <w:rPr>
      <w:rFonts w:ascii="Times New Roman" w:eastAsia="SimSun" w:hAnsi="Times New Roman" w:cs="Times New Roman"/>
      <w:sz w:val="19"/>
      <w:szCs w:val="19"/>
    </w:rPr>
  </w:style>
  <w:style w:type="character" w:customStyle="1" w:styleId="UnresolvedMention">
    <w:name w:val="Unresolved Mention"/>
    <w:basedOn w:val="DefaultParagraphFont"/>
    <w:uiPriority w:val="99"/>
    <w:semiHidden/>
    <w:unhideWhenUsed/>
    <w:rsid w:val="002A51C9"/>
    <w:rPr>
      <w:color w:val="605E5C"/>
      <w:shd w:val="clear" w:color="auto" w:fill="E1DFDD"/>
    </w:rPr>
  </w:style>
  <w:style w:type="paragraph" w:styleId="NormalWeb">
    <w:name w:val="Normal (Web)"/>
    <w:basedOn w:val="Normal"/>
    <w:uiPriority w:val="99"/>
    <w:semiHidden/>
    <w:unhideWhenUsed/>
    <w:rsid w:val="00011909"/>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ListParagraph">
    <w:name w:val="List Paragraph"/>
    <w:basedOn w:val="Normal"/>
    <w:uiPriority w:val="34"/>
    <w:qFormat/>
    <w:rsid w:val="00011909"/>
    <w:pPr>
      <w:ind w:left="720"/>
      <w:contextualSpacing/>
    </w:pPr>
  </w:style>
  <w:style w:type="paragraph" w:customStyle="1" w:styleId="Tref">
    <w:name w:val="T ref"/>
    <w:basedOn w:val="ListParagraph"/>
    <w:qFormat/>
    <w:rsid w:val="00011909"/>
    <w:pPr>
      <w:widowControl w:val="0"/>
      <w:numPr>
        <w:numId w:val="1"/>
      </w:numPr>
      <w:tabs>
        <w:tab w:val="left" w:pos="540"/>
      </w:tabs>
      <w:autoSpaceDE w:val="0"/>
      <w:autoSpaceDN w:val="0"/>
      <w:adjustRightInd w:val="0"/>
      <w:spacing w:after="0" w:line="240" w:lineRule="auto"/>
      <w:ind w:left="357" w:hanging="448"/>
      <w:jc w:val="both"/>
    </w:pPr>
    <w:rPr>
      <w:rFonts w:ascii="Times New Roman" w:eastAsia="Calibri" w:hAnsi="Times New Roman" w:cs="Times New Roman"/>
      <w:sz w:val="19"/>
      <w:szCs w:val="19"/>
    </w:rPr>
  </w:style>
  <w:style w:type="paragraph" w:customStyle="1" w:styleId="ds-markdown-paragraph">
    <w:name w:val="ds-markdown-paragraph"/>
    <w:basedOn w:val="Normal"/>
    <w:rsid w:val="00B52D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8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7BE9-BDE5-4AE6-B0A3-C82A735D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p_khalili</dc:creator>
  <cp:keywords/>
  <dc:description/>
  <cp:lastModifiedBy>parya</cp:lastModifiedBy>
  <cp:revision>68</cp:revision>
  <cp:lastPrinted>2026-01-01T12:23:00Z</cp:lastPrinted>
  <dcterms:created xsi:type="dcterms:W3CDTF">2021-12-02T11:31:00Z</dcterms:created>
  <dcterms:modified xsi:type="dcterms:W3CDTF">2026-01-01T12:25:00Z</dcterms:modified>
</cp:coreProperties>
</file>